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D7" w:rsidRPr="00B2018B" w:rsidRDefault="005C45D7" w:rsidP="005C45D7">
      <w:pPr>
        <w:spacing w:before="120" w:after="0" w:line="240" w:lineRule="auto"/>
        <w:jc w:val="center"/>
        <w:rPr>
          <w:rFonts w:cs="Calibri"/>
          <w:color w:val="FF0000"/>
          <w:sz w:val="28"/>
          <w:szCs w:val="28"/>
        </w:rPr>
      </w:pPr>
      <w:r w:rsidRPr="00B2018B">
        <w:rPr>
          <w:rFonts w:cs="Times New Roman"/>
          <w:color w:val="FF0000"/>
          <w:sz w:val="28"/>
          <w:szCs w:val="28"/>
          <w:rtl/>
        </w:rPr>
        <w:t>بِسْمِ اللّٰهِ الرَّحْمٰنِ الرَّحِيمِ</w:t>
      </w:r>
    </w:p>
    <w:p w:rsidR="005C45D7" w:rsidRPr="00B2018B" w:rsidRDefault="005C45D7" w:rsidP="005C45D7">
      <w:pPr>
        <w:spacing w:before="120" w:after="0" w:line="240" w:lineRule="auto"/>
        <w:jc w:val="center"/>
        <w:rPr>
          <w:rFonts w:cs="Calibri"/>
          <w:color w:val="FF0000"/>
          <w:sz w:val="28"/>
          <w:szCs w:val="28"/>
        </w:rPr>
      </w:pPr>
      <w:r w:rsidRPr="00B2018B">
        <w:rPr>
          <w:rFonts w:cs="Times New Roman"/>
          <w:color w:val="FF0000"/>
          <w:sz w:val="28"/>
          <w:szCs w:val="28"/>
          <w:rtl/>
        </w:rPr>
        <w:t>وَ بِهِ نَسْتَعِينُ</w:t>
      </w:r>
    </w:p>
    <w:p w:rsidR="005C45D7" w:rsidRDefault="005C45D7" w:rsidP="00DF116F">
      <w:pPr>
        <w:spacing w:before="120" w:after="0" w:line="240" w:lineRule="auto"/>
        <w:jc w:val="center"/>
        <w:rPr>
          <w:rFonts w:cs="Calibri"/>
          <w:color w:val="0000B0"/>
          <w:sz w:val="28"/>
          <w:szCs w:val="28"/>
        </w:rPr>
      </w:pPr>
      <w:r>
        <w:rPr>
          <w:rFonts w:cs="Calibri"/>
          <w:color w:val="0000B0"/>
          <w:sz w:val="28"/>
          <w:szCs w:val="28"/>
        </w:rPr>
        <w:t>YİRMİDOKUZUNCU</w:t>
      </w:r>
      <w:r w:rsidRPr="00B2018B">
        <w:rPr>
          <w:rFonts w:cs="Calibri"/>
          <w:color w:val="0000B0"/>
          <w:sz w:val="28"/>
          <w:szCs w:val="28"/>
        </w:rPr>
        <w:t xml:space="preserve"> MEKTUB</w:t>
      </w:r>
      <w:r w:rsidR="00373E56">
        <w:rPr>
          <w:rFonts w:cs="Calibri"/>
          <w:color w:val="0000B0"/>
          <w:sz w:val="28"/>
          <w:szCs w:val="28"/>
        </w:rPr>
        <w:t xml:space="preserve"> - Birinci Kısım </w:t>
      </w:r>
      <w:r w:rsidR="00373E56" w:rsidRPr="00373E56">
        <w:rPr>
          <w:rFonts w:cs="Calibri"/>
          <w:color w:val="0000B0"/>
          <w:sz w:val="28"/>
          <w:szCs w:val="28"/>
        </w:rPr>
        <w:t>Yedinci</w:t>
      </w:r>
      <w:r w:rsidR="00DF116F">
        <w:rPr>
          <w:rFonts w:cs="Calibri"/>
          <w:color w:val="0000B0"/>
          <w:sz w:val="28"/>
          <w:szCs w:val="28"/>
        </w:rPr>
        <w:t>,</w:t>
      </w:r>
      <w:r w:rsidR="00373E56" w:rsidRPr="00373E56">
        <w:rPr>
          <w:rFonts w:cs="Calibri"/>
          <w:color w:val="0000B0"/>
          <w:sz w:val="28"/>
          <w:szCs w:val="28"/>
        </w:rPr>
        <w:t xml:space="preserve"> Sekizinci </w:t>
      </w:r>
      <w:r w:rsidR="00DF116F">
        <w:rPr>
          <w:rFonts w:cs="Calibri"/>
          <w:color w:val="0000B0"/>
          <w:sz w:val="28"/>
          <w:szCs w:val="28"/>
        </w:rPr>
        <w:t xml:space="preserve">Ve Dokuzuncu </w:t>
      </w:r>
      <w:r w:rsidR="00373E56" w:rsidRPr="00373E56">
        <w:rPr>
          <w:rFonts w:cs="Calibri"/>
          <w:color w:val="0000B0"/>
          <w:sz w:val="28"/>
          <w:szCs w:val="28"/>
        </w:rPr>
        <w:t>Nükte</w:t>
      </w:r>
      <w:r w:rsidR="00373E56">
        <w:rPr>
          <w:rFonts w:cs="Calibri"/>
          <w:color w:val="0000B0"/>
          <w:sz w:val="28"/>
          <w:szCs w:val="28"/>
        </w:rPr>
        <w:t>lerin</w:t>
      </w:r>
      <w:r w:rsidR="00373E56" w:rsidRPr="00B2018B">
        <w:rPr>
          <w:rFonts w:cs="Calibri"/>
          <w:color w:val="0000B0"/>
          <w:sz w:val="28"/>
          <w:szCs w:val="28"/>
        </w:rPr>
        <w:t xml:space="preserve"> Tahşiyesi</w:t>
      </w:r>
      <w:r>
        <w:rPr>
          <w:rStyle w:val="DipnotSabitleyicisi"/>
          <w:rFonts w:cs="Calibri"/>
          <w:color w:val="0000B0"/>
          <w:sz w:val="28"/>
          <w:szCs w:val="28"/>
          <w:shd w:val="clear" w:color="auto" w:fill="FFFFFF"/>
        </w:rPr>
        <w:footnoteReference w:id="2"/>
      </w:r>
    </w:p>
    <w:p w:rsidR="005C45D7" w:rsidRPr="005C45D7" w:rsidRDefault="005B2335" w:rsidP="005B2335">
      <w:pPr>
        <w:spacing w:before="120" w:after="0" w:line="240" w:lineRule="auto"/>
        <w:jc w:val="both"/>
        <w:rPr>
          <w:rFonts w:ascii="Calibri" w:hAnsi="Calibri"/>
          <w:sz w:val="24"/>
          <w:szCs w:val="24"/>
        </w:rPr>
      </w:pPr>
      <w:r w:rsidRPr="007A17AD">
        <w:rPr>
          <w:rFonts w:ascii="Calibri" w:hAnsi="Calibri"/>
          <w:b/>
          <w:bCs/>
          <w:sz w:val="24"/>
          <w:szCs w:val="24"/>
        </w:rPr>
        <w:t>Yedinci Nükte:</w:t>
      </w:r>
      <w:r w:rsidRPr="005B2335">
        <w:rPr>
          <w:rFonts w:ascii="Calibri" w:hAnsi="Calibri"/>
          <w:sz w:val="24"/>
          <w:szCs w:val="24"/>
        </w:rPr>
        <w:t xml:space="preserve"> </w:t>
      </w:r>
      <w:r w:rsidR="005C45D7" w:rsidRPr="005C45D7">
        <w:rPr>
          <w:rFonts w:ascii="Calibri" w:hAnsi="Calibri"/>
          <w:sz w:val="24"/>
          <w:szCs w:val="24"/>
        </w:rPr>
        <w:t xml:space="preserve">Sonra o halde </w:t>
      </w:r>
      <w:r w:rsidR="005C45D7" w:rsidRPr="005C45D7">
        <w:rPr>
          <w:rFonts w:ascii="Calibri" w:hAnsi="Calibri" w:cs="Arial"/>
          <w:color w:val="FF0000"/>
          <w:sz w:val="28"/>
          <w:szCs w:val="28"/>
          <w:rtl/>
        </w:rPr>
        <w:t>اِهْدِنَا الصِّرَاطَ الْمُسْتَقِيمَ صِرَاطَ الَّذِينَ اَنْعَمْتَ عَلَيْهِمْ</w:t>
      </w:r>
      <w:r w:rsidR="005C45D7" w:rsidRPr="005C45D7">
        <w:rPr>
          <w:rFonts w:ascii="Calibri" w:hAnsi="Calibri"/>
          <w:sz w:val="24"/>
          <w:szCs w:val="24"/>
        </w:rPr>
        <w:t xml:space="preserve"> dediğim vakit, baktım ki: Mazi tarafına göçüp giden kafile-i beşer içinde gayet nuranî, parlak enbiya, sıddıkîn, şüheda, evliya, sâlihîn kafilelerini gördüm ki, istikbal zulümatını dağıtıp, ebede giden yolda bir cadde-i kübra-yı müstakimde gidiyorlar.</w:t>
      </w:r>
      <w:r w:rsidR="00A4562E">
        <w:rPr>
          <w:rStyle w:val="FootnoteReference"/>
          <w:rFonts w:ascii="Calibri" w:hAnsi="Calibri"/>
          <w:sz w:val="24"/>
          <w:szCs w:val="24"/>
        </w:rPr>
        <w:footnoteReference w:id="3"/>
      </w:r>
      <w:r w:rsidR="005C45D7" w:rsidRPr="005C45D7">
        <w:rPr>
          <w:rFonts w:ascii="Calibri" w:hAnsi="Calibri"/>
          <w:sz w:val="24"/>
          <w:szCs w:val="24"/>
        </w:rPr>
        <w:t xml:space="preserve"> Bu kelime beni o kafileye iltihak etmek için yol gösteriyor, belki iltihak ettiriyor. Birden, fesübhanallah dedim. Zulümat-ı istikbali tenvir eden ve kemal-i selâmetle giden bu nuranî kafile-i uzmaya iltihak etmemek, ne kadar hasaret ve helâket olduğunu zerre mikdar şuuru olan bilmesi lâzım. Acaba bid'aları</w:t>
      </w:r>
      <w:r w:rsidR="00373E56">
        <w:rPr>
          <w:rStyle w:val="FootnoteReference"/>
          <w:rFonts w:ascii="Calibri" w:hAnsi="Calibri"/>
          <w:sz w:val="24"/>
          <w:szCs w:val="24"/>
        </w:rPr>
        <w:footnoteReference w:id="4"/>
      </w:r>
      <w:r w:rsidR="005C45D7" w:rsidRPr="005C45D7">
        <w:rPr>
          <w:rFonts w:ascii="Calibri" w:hAnsi="Calibri"/>
          <w:sz w:val="24"/>
          <w:szCs w:val="24"/>
        </w:rPr>
        <w:t xml:space="preserve"> icad etmekle o kafile-i uzmadan inhiraf eden; nereden nur bulabilir, hangi yoldan gidebilir?</w:t>
      </w:r>
    </w:p>
    <w:p w:rsidR="005C45D7" w:rsidRDefault="005C45D7" w:rsidP="006347B9">
      <w:pPr>
        <w:spacing w:before="120" w:after="0" w:line="240" w:lineRule="auto"/>
        <w:jc w:val="both"/>
        <w:rPr>
          <w:rFonts w:ascii="Calibri" w:hAnsi="Calibri"/>
          <w:sz w:val="24"/>
          <w:szCs w:val="24"/>
        </w:rPr>
      </w:pPr>
      <w:r w:rsidRPr="005C45D7">
        <w:rPr>
          <w:rFonts w:ascii="Calibri" w:hAnsi="Calibri"/>
          <w:sz w:val="24"/>
          <w:szCs w:val="24"/>
        </w:rPr>
        <w:t xml:space="preserve">Resul-i Ekrem Aleyhissalâtü Vesselâm, rehberimiz ferman etmiş ki: </w:t>
      </w:r>
      <w:r w:rsidRPr="005C45D7">
        <w:rPr>
          <w:rFonts w:ascii="Calibri" w:hAnsi="Calibri" w:cs="Arial"/>
          <w:color w:val="FF0000"/>
          <w:sz w:val="28"/>
          <w:szCs w:val="28"/>
          <w:rtl/>
        </w:rPr>
        <w:t>كُلُّ بِدْعَةٍ ضَلاَلَةٌ وَكُلُّ ضَلاَلَةٍ فِى النَّارِ</w:t>
      </w:r>
      <w:r w:rsidRPr="005C45D7">
        <w:rPr>
          <w:rFonts w:ascii="Calibri" w:hAnsi="Calibri"/>
          <w:color w:val="FF0000"/>
          <w:sz w:val="28"/>
          <w:szCs w:val="28"/>
        </w:rPr>
        <w:t xml:space="preserve"> </w:t>
      </w:r>
      <w:r w:rsidRPr="005C45D7">
        <w:rPr>
          <w:rFonts w:ascii="Calibri" w:hAnsi="Calibri"/>
          <w:sz w:val="24"/>
          <w:szCs w:val="24"/>
        </w:rPr>
        <w:t xml:space="preserve">Acaba bu ferman-ı kat'îyye karşı </w:t>
      </w:r>
      <w:r w:rsidRPr="005C45D7">
        <w:rPr>
          <w:rFonts w:ascii="Calibri" w:hAnsi="Calibri"/>
          <w:b/>
          <w:bCs/>
          <w:sz w:val="24"/>
          <w:szCs w:val="24"/>
        </w:rPr>
        <w:t>ülema-üs sû'</w:t>
      </w:r>
      <w:r>
        <w:rPr>
          <w:rStyle w:val="FootnoteReference"/>
          <w:rFonts w:ascii="Calibri" w:hAnsi="Calibri"/>
          <w:sz w:val="24"/>
          <w:szCs w:val="24"/>
        </w:rPr>
        <w:footnoteReference w:id="5"/>
      </w:r>
      <w:r w:rsidRPr="005C45D7">
        <w:rPr>
          <w:rFonts w:ascii="Calibri" w:hAnsi="Calibri"/>
          <w:sz w:val="24"/>
          <w:szCs w:val="24"/>
        </w:rPr>
        <w:t xml:space="preserve"> tabirine lâyık bazı bedbahtlar hangi </w:t>
      </w:r>
      <w:r w:rsidRPr="005C45D7">
        <w:rPr>
          <w:rFonts w:ascii="Calibri" w:hAnsi="Calibri"/>
          <w:sz w:val="24"/>
          <w:szCs w:val="24"/>
        </w:rPr>
        <w:lastRenderedPageBreak/>
        <w:t>maslahatı buluyorlar, hangi fetvayı veriyorlar ki; lüzumsuz, zararlı bir surette şeair-i İslâmiyenin</w:t>
      </w:r>
      <w:r w:rsidR="006347B9">
        <w:rPr>
          <w:rFonts w:ascii="Calibri" w:hAnsi="Calibri"/>
          <w:sz w:val="24"/>
          <w:szCs w:val="24"/>
        </w:rPr>
        <w:t xml:space="preserve"> </w:t>
      </w:r>
      <w:r w:rsidRPr="005C45D7">
        <w:rPr>
          <w:rFonts w:ascii="Calibri" w:hAnsi="Calibri"/>
          <w:sz w:val="24"/>
          <w:szCs w:val="24"/>
        </w:rPr>
        <w:t>bedihiyatına karşı geliyorlar; tebdili kabil görüyorlar?</w:t>
      </w:r>
      <w:r w:rsidR="006347B9">
        <w:rPr>
          <w:rStyle w:val="FootnoteReference"/>
          <w:rFonts w:ascii="Calibri" w:hAnsi="Calibri"/>
          <w:sz w:val="24"/>
          <w:szCs w:val="24"/>
        </w:rPr>
        <w:footnoteReference w:id="6"/>
      </w:r>
      <w:r w:rsidR="006347B9" w:rsidRPr="005C45D7">
        <w:rPr>
          <w:rFonts w:ascii="Calibri" w:hAnsi="Calibri"/>
          <w:sz w:val="24"/>
          <w:szCs w:val="24"/>
        </w:rPr>
        <w:t xml:space="preserve"> </w:t>
      </w:r>
      <w:r w:rsidRPr="005C45D7">
        <w:rPr>
          <w:rFonts w:ascii="Calibri" w:hAnsi="Calibri"/>
          <w:sz w:val="24"/>
          <w:szCs w:val="24"/>
        </w:rPr>
        <w:t xml:space="preserve">Olsa olsa, muvakkat bir </w:t>
      </w:r>
      <w:r w:rsidRPr="005C45D7">
        <w:rPr>
          <w:rFonts w:ascii="Calibri" w:hAnsi="Calibri"/>
          <w:sz w:val="24"/>
          <w:szCs w:val="24"/>
        </w:rPr>
        <w:lastRenderedPageBreak/>
        <w:t>cilve-i manadan gelen bir intibah-ı muvakkat, o ülema-i sû'u aldatmıştır. Meselâ: Nasılki bir hayvanın veyahut bir meyvenin derisi soyulsa, muvakkat bir zarafet gösterir; fakat az bir zamanda o zarif et ve o güzel meyve, o yabanî ve paslı ve kesif ve ârızî deri altında siyahlanır, taaffün eder. Öyle de şeair-i İslâmiyedeki tabirat-ı Nebeviye ve İlahiye, hayatdar ve sevabdar bir cild, bir deri hükmündedir. Onların soyulmasıyla, maânîdeki bir nuraniyet, muvakkaten çıplak -bir derece- görünür; fakat cildden cüda olmuş bir meyve gibi, o mübarek manaların ruhları uçar, zulmetli kalb ve kafalarda beşerî postunu bırakıp gider.. nur uçar, dumanı kalır. Her ne ise...</w:t>
      </w:r>
    </w:p>
    <w:p w:rsidR="005B2335" w:rsidRPr="005B2335" w:rsidRDefault="005B2335" w:rsidP="005B2335">
      <w:pPr>
        <w:spacing w:before="120" w:after="0" w:line="240" w:lineRule="auto"/>
        <w:jc w:val="both"/>
        <w:rPr>
          <w:rFonts w:ascii="Calibri" w:hAnsi="Calibri"/>
          <w:sz w:val="24"/>
          <w:szCs w:val="24"/>
        </w:rPr>
      </w:pPr>
      <w:r w:rsidRPr="005B2335">
        <w:rPr>
          <w:rFonts w:ascii="Calibri" w:hAnsi="Calibri"/>
          <w:b/>
          <w:bCs/>
          <w:sz w:val="24"/>
          <w:szCs w:val="24"/>
        </w:rPr>
        <w:t>Sekizinci Nükte:</w:t>
      </w:r>
      <w:r w:rsidRPr="005B2335">
        <w:rPr>
          <w:rFonts w:ascii="Calibri" w:hAnsi="Calibri"/>
          <w:sz w:val="24"/>
          <w:szCs w:val="24"/>
        </w:rPr>
        <w:t xml:space="preserve"> Buna dair bir düstur-u hakikatı beyan etmek lâzım. Şöyle ki:</w:t>
      </w:r>
    </w:p>
    <w:p w:rsidR="005B2335" w:rsidRDefault="005B2335" w:rsidP="005B2335">
      <w:pPr>
        <w:spacing w:before="120" w:after="0" w:line="240" w:lineRule="auto"/>
        <w:jc w:val="both"/>
        <w:rPr>
          <w:rFonts w:ascii="Calibri" w:hAnsi="Calibri"/>
          <w:sz w:val="24"/>
          <w:szCs w:val="24"/>
        </w:rPr>
      </w:pPr>
      <w:r w:rsidRPr="005B2335">
        <w:rPr>
          <w:rFonts w:ascii="Calibri" w:hAnsi="Calibri"/>
          <w:sz w:val="24"/>
          <w:szCs w:val="24"/>
        </w:rPr>
        <w:t>Nasıl "hukuk-u şahsiye" ve bir nevi hukukullah sayılan "hukuk-u umumiye" namıyla iki nevi hukuk var;</w:t>
      </w:r>
      <w:r w:rsidR="00373E56">
        <w:rPr>
          <w:rStyle w:val="FootnoteReference"/>
          <w:rFonts w:ascii="Calibri" w:hAnsi="Calibri"/>
          <w:sz w:val="24"/>
          <w:szCs w:val="24"/>
        </w:rPr>
        <w:footnoteReference w:id="7"/>
      </w:r>
      <w:r w:rsidRPr="005B2335">
        <w:rPr>
          <w:rFonts w:ascii="Calibri" w:hAnsi="Calibri"/>
          <w:sz w:val="24"/>
          <w:szCs w:val="24"/>
        </w:rPr>
        <w:t xml:space="preserve"> öyle de: Mesail-i şer'iyede bir kısım mesail, eşhasa taalluk eder; bir kısım, umuma, umumiyet itibariyle taalluk eder ki; onlara "Şeair-i İslâmiye" tabir edilir. Bu şeairin umuma taalluku cihetiyle umum onda hissedardır. Umumun rızası olmazsa onlara ilişmek, umumun hukukuna tecavüzdür. O şeairin en cüz'îsi (sünnet kabîlinden bir mes'elesi) en büyük bir mes'ele hükmünde nazar-ı ehemmiyettedir. Doğrudan doğruya umum âlem-i İslâma taalluk ettiği gibi; Asr-ı Saadetten şimdiye kadar bütün eazım-ı İslâmın bağlandığı o nuranî zincirleri koparmaya, tahrib ve tahrif etmeye çalışanlar ve yardım edenler düşünsünler ki, ne kadar dehşetli bir hataya düşüyorlar. Ve zerre miktar şuurları varsa, titresinler!..</w:t>
      </w:r>
    </w:p>
    <w:p w:rsidR="00A45009" w:rsidRPr="00A45009" w:rsidRDefault="00A45009" w:rsidP="00A45009">
      <w:pPr>
        <w:spacing w:before="120" w:after="0" w:line="240" w:lineRule="auto"/>
        <w:jc w:val="both"/>
        <w:rPr>
          <w:rFonts w:ascii="Calibri" w:hAnsi="Calibri"/>
          <w:sz w:val="24"/>
          <w:szCs w:val="24"/>
        </w:rPr>
      </w:pPr>
      <w:r w:rsidRPr="006D60D9">
        <w:rPr>
          <w:rFonts w:ascii="Calibri" w:hAnsi="Calibri"/>
          <w:b/>
          <w:bCs/>
          <w:sz w:val="24"/>
          <w:szCs w:val="24"/>
        </w:rPr>
        <w:t>Dokuzuncu Nükte:</w:t>
      </w:r>
      <w:r w:rsidRPr="00A45009">
        <w:rPr>
          <w:rFonts w:ascii="Calibri" w:hAnsi="Calibri"/>
          <w:sz w:val="24"/>
          <w:szCs w:val="24"/>
        </w:rPr>
        <w:t xml:space="preserve"> Mesail-i şeriattan bir kısmına "taabbüdî" denilir; aklın muhakemesine bağlı değildir; emrolduğu için yapılır. İlleti, emirdir.</w:t>
      </w:r>
    </w:p>
    <w:p w:rsidR="00A45009" w:rsidRPr="00A45009" w:rsidRDefault="00A45009" w:rsidP="00A45009">
      <w:pPr>
        <w:spacing w:before="120" w:after="0" w:line="240" w:lineRule="auto"/>
        <w:jc w:val="both"/>
        <w:rPr>
          <w:rFonts w:ascii="Calibri" w:hAnsi="Calibri"/>
          <w:sz w:val="24"/>
          <w:szCs w:val="24"/>
        </w:rPr>
      </w:pPr>
      <w:r w:rsidRPr="00A45009">
        <w:rPr>
          <w:rFonts w:ascii="Calibri" w:hAnsi="Calibri"/>
          <w:sz w:val="24"/>
          <w:szCs w:val="24"/>
        </w:rPr>
        <w:t>Bir kısmına "makul-ül mana" tabir edilir. Yani: Bir hikmet ve bir maslahatı var ki, o hükmün teşriine müreccih olmuş; fakat sebeb ve illet değil. Çünki hakikî illet, emir ve nehy-i İlahîdir.</w:t>
      </w:r>
      <w:r>
        <w:rPr>
          <w:rStyle w:val="FootnoteReference"/>
          <w:rFonts w:ascii="Calibri" w:hAnsi="Calibri"/>
          <w:sz w:val="24"/>
          <w:szCs w:val="24"/>
        </w:rPr>
        <w:footnoteReference w:id="8"/>
      </w:r>
    </w:p>
    <w:p w:rsidR="00A45009" w:rsidRPr="00A45009" w:rsidRDefault="00A45009" w:rsidP="00A45009">
      <w:pPr>
        <w:spacing w:before="120" w:after="0" w:line="240" w:lineRule="auto"/>
        <w:jc w:val="both"/>
        <w:rPr>
          <w:rFonts w:ascii="Calibri" w:hAnsi="Calibri"/>
          <w:sz w:val="24"/>
          <w:szCs w:val="24"/>
        </w:rPr>
      </w:pPr>
      <w:r w:rsidRPr="00A45009">
        <w:rPr>
          <w:rFonts w:ascii="Calibri" w:hAnsi="Calibri"/>
          <w:sz w:val="24"/>
          <w:szCs w:val="24"/>
        </w:rPr>
        <w:lastRenderedPageBreak/>
        <w:t>Şeairin taabbüdî kısmı; hikmet ve maslahat onu tağyir edemez, taabbüdîlik ciheti tereccuh ediyor, ona ilişilmez. Yüzbin maslahat gelse onu tağyir edemez. Öyle de: "Şeairin faidesi, yalnız malûm mesalihtir" denilmez ve öyle bilmek hatadır. Belki o maslahatlar ise, çok hikmetlerinden bir faidesi olabilir. Meselâ biri dese: "Ezanın hikmeti, müslümanları namaza çağırmaktır; şu halde bir tüfenk atmak kâfidir." Halbuki o divane bilmez ki, binler maslahat-ı ezaniye içinde o bir maslahattır. Tüfenk sesi, o maslahatı verse; acaba nev'-i beşer namına, yahut o şehir ahalisi namına, hilkat-ı kâinatın netice-i uzması ve nev'-i beşerin netice-i hilkatı olan ilân-ı tevhid ve rububiyet-i İlahiyeye karşı izhar-ı ubudiyete vasıta olan ezanın yerini nasıl tutacak?</w:t>
      </w:r>
    </w:p>
    <w:p w:rsidR="00A45009" w:rsidRDefault="00A45009" w:rsidP="00A45009">
      <w:pPr>
        <w:spacing w:before="120" w:after="0" w:line="240" w:lineRule="auto"/>
        <w:jc w:val="both"/>
        <w:rPr>
          <w:rFonts w:ascii="Calibri" w:hAnsi="Calibri"/>
          <w:sz w:val="24"/>
          <w:szCs w:val="24"/>
        </w:rPr>
      </w:pPr>
      <w:r w:rsidRPr="00A45009">
        <w:rPr>
          <w:rFonts w:ascii="Calibri" w:hAnsi="Calibri"/>
          <w:sz w:val="24"/>
          <w:szCs w:val="24"/>
        </w:rPr>
        <w:lastRenderedPageBreak/>
        <w:t xml:space="preserve">Elhasıl: Cehennem lüzumsuz değil; çok işler var ki, bütün kuvvetiyle "Yaşasın Cehennem!" der. Cennet dahi ucuz değildir, mühim fiat ister. </w:t>
      </w:r>
      <w:r w:rsidRPr="005A07AB">
        <w:rPr>
          <w:rFonts w:ascii="Calibri" w:hAnsi="Calibri" w:cs="Arial" w:hint="cs"/>
          <w:color w:val="FF0000"/>
          <w:sz w:val="28"/>
          <w:szCs w:val="28"/>
          <w:rtl/>
        </w:rPr>
        <w:t>لاَ</w:t>
      </w:r>
      <w:r w:rsidRPr="005A07AB">
        <w:rPr>
          <w:rFonts w:ascii="Calibri" w:hAnsi="Calibri" w:cs="Arial"/>
          <w:color w:val="FF0000"/>
          <w:sz w:val="28"/>
          <w:szCs w:val="28"/>
          <w:rtl/>
        </w:rPr>
        <w:t xml:space="preserve"> </w:t>
      </w:r>
      <w:r w:rsidRPr="005A07AB">
        <w:rPr>
          <w:rFonts w:ascii="Calibri" w:hAnsi="Calibri" w:cs="Arial" w:hint="cs"/>
          <w:color w:val="FF0000"/>
          <w:sz w:val="28"/>
          <w:szCs w:val="28"/>
          <w:rtl/>
        </w:rPr>
        <w:t>يَسْتَوِى</w:t>
      </w:r>
      <w:r w:rsidRPr="005A07AB">
        <w:rPr>
          <w:rFonts w:ascii="Calibri" w:hAnsi="Calibri" w:cs="Arial"/>
          <w:color w:val="FF0000"/>
          <w:sz w:val="28"/>
          <w:szCs w:val="28"/>
          <w:rtl/>
        </w:rPr>
        <w:t xml:space="preserve"> </w:t>
      </w:r>
      <w:r w:rsidRPr="005A07AB">
        <w:rPr>
          <w:rFonts w:ascii="Calibri" w:hAnsi="Calibri" w:cs="Arial" w:hint="cs"/>
          <w:color w:val="FF0000"/>
          <w:sz w:val="28"/>
          <w:szCs w:val="28"/>
          <w:rtl/>
        </w:rPr>
        <w:t>اَصْحَابُ</w:t>
      </w:r>
      <w:r w:rsidRPr="005A07AB">
        <w:rPr>
          <w:rFonts w:ascii="Calibri" w:hAnsi="Calibri" w:cs="Arial"/>
          <w:color w:val="FF0000"/>
          <w:sz w:val="28"/>
          <w:szCs w:val="28"/>
          <w:rtl/>
        </w:rPr>
        <w:t xml:space="preserve"> </w:t>
      </w:r>
      <w:r w:rsidRPr="005A07AB">
        <w:rPr>
          <w:rFonts w:ascii="Calibri" w:hAnsi="Calibri" w:cs="Arial" w:hint="cs"/>
          <w:color w:val="FF0000"/>
          <w:sz w:val="28"/>
          <w:szCs w:val="28"/>
          <w:rtl/>
        </w:rPr>
        <w:t>النَّارِ</w:t>
      </w:r>
      <w:r w:rsidRPr="005A07AB">
        <w:rPr>
          <w:rFonts w:ascii="Calibri" w:hAnsi="Calibri" w:cs="Arial"/>
          <w:color w:val="FF0000"/>
          <w:sz w:val="28"/>
          <w:szCs w:val="28"/>
          <w:rtl/>
        </w:rPr>
        <w:t xml:space="preserve"> </w:t>
      </w:r>
      <w:r w:rsidRPr="005A07AB">
        <w:rPr>
          <w:rFonts w:ascii="Calibri" w:hAnsi="Calibri" w:cs="Arial" w:hint="cs"/>
          <w:color w:val="FF0000"/>
          <w:sz w:val="28"/>
          <w:szCs w:val="28"/>
          <w:rtl/>
        </w:rPr>
        <w:t>وَاَصْحَابُ</w:t>
      </w:r>
      <w:r w:rsidRPr="005A07AB">
        <w:rPr>
          <w:rFonts w:ascii="Calibri" w:hAnsi="Calibri" w:cs="Arial"/>
          <w:color w:val="FF0000"/>
          <w:sz w:val="28"/>
          <w:szCs w:val="28"/>
          <w:rtl/>
        </w:rPr>
        <w:t xml:space="preserve"> </w:t>
      </w:r>
      <w:r w:rsidRPr="005A07AB">
        <w:rPr>
          <w:rFonts w:ascii="Calibri" w:hAnsi="Calibri" w:cs="Arial" w:hint="cs"/>
          <w:color w:val="FF0000"/>
          <w:sz w:val="28"/>
          <w:szCs w:val="28"/>
          <w:rtl/>
        </w:rPr>
        <w:t>الْجَنَّةِ</w:t>
      </w:r>
      <w:r w:rsidRPr="005A07AB">
        <w:rPr>
          <w:rFonts w:ascii="Calibri" w:hAnsi="Calibri" w:cs="Arial"/>
          <w:color w:val="FF0000"/>
          <w:sz w:val="28"/>
          <w:szCs w:val="28"/>
          <w:rtl/>
        </w:rPr>
        <w:t xml:space="preserve"> </w:t>
      </w:r>
      <w:r w:rsidRPr="005A07AB">
        <w:rPr>
          <w:rFonts w:ascii="Calibri" w:hAnsi="Calibri" w:cs="Arial" w:hint="cs"/>
          <w:color w:val="FF0000"/>
          <w:sz w:val="28"/>
          <w:szCs w:val="28"/>
          <w:rtl/>
        </w:rPr>
        <w:t>اَصْحَابُ</w:t>
      </w:r>
      <w:r w:rsidRPr="005A07AB">
        <w:rPr>
          <w:rFonts w:ascii="Calibri" w:hAnsi="Calibri" w:cs="Arial"/>
          <w:color w:val="FF0000"/>
          <w:sz w:val="28"/>
          <w:szCs w:val="28"/>
          <w:rtl/>
        </w:rPr>
        <w:t xml:space="preserve"> </w:t>
      </w:r>
      <w:r w:rsidRPr="005A07AB">
        <w:rPr>
          <w:rFonts w:ascii="Calibri" w:hAnsi="Calibri" w:cs="Arial" w:hint="cs"/>
          <w:color w:val="FF0000"/>
          <w:sz w:val="28"/>
          <w:szCs w:val="28"/>
          <w:rtl/>
        </w:rPr>
        <w:t>الْجَنَّةِ</w:t>
      </w:r>
      <w:r w:rsidRPr="005A07AB">
        <w:rPr>
          <w:rFonts w:ascii="Calibri" w:hAnsi="Calibri" w:cs="Arial"/>
          <w:color w:val="FF0000"/>
          <w:sz w:val="28"/>
          <w:szCs w:val="28"/>
          <w:rtl/>
        </w:rPr>
        <w:t xml:space="preserve"> </w:t>
      </w:r>
      <w:r w:rsidRPr="005A07AB">
        <w:rPr>
          <w:rFonts w:ascii="Calibri" w:hAnsi="Calibri" w:cs="Arial" w:hint="cs"/>
          <w:color w:val="FF0000"/>
          <w:sz w:val="28"/>
          <w:szCs w:val="28"/>
          <w:rtl/>
        </w:rPr>
        <w:t>هُمُ</w:t>
      </w:r>
      <w:r w:rsidRPr="005A07AB">
        <w:rPr>
          <w:rFonts w:ascii="Calibri" w:hAnsi="Calibri" w:cs="Arial"/>
          <w:color w:val="FF0000"/>
          <w:sz w:val="28"/>
          <w:szCs w:val="28"/>
          <w:rtl/>
        </w:rPr>
        <w:t xml:space="preserve"> </w:t>
      </w:r>
      <w:r w:rsidRPr="005A07AB">
        <w:rPr>
          <w:rFonts w:ascii="Calibri" w:hAnsi="Calibri" w:cs="Arial" w:hint="cs"/>
          <w:color w:val="FF0000"/>
          <w:sz w:val="28"/>
          <w:szCs w:val="28"/>
          <w:rtl/>
        </w:rPr>
        <w:t>الْفَائِزُونَ</w:t>
      </w:r>
      <w:r w:rsidRPr="005A07AB">
        <w:rPr>
          <w:rFonts w:ascii="Calibri" w:hAnsi="Calibri"/>
          <w:color w:val="FF0000"/>
          <w:sz w:val="28"/>
          <w:szCs w:val="28"/>
        </w:rPr>
        <w:t xml:space="preserve"> </w:t>
      </w:r>
      <w:r w:rsidR="005A07AB" w:rsidRPr="005A07AB">
        <w:rPr>
          <w:rFonts w:ascii="Calibri" w:hAnsi="Calibri"/>
          <w:color w:val="FF0000"/>
          <w:sz w:val="28"/>
          <w:szCs w:val="28"/>
        </w:rPr>
        <w:t xml:space="preserve"> </w:t>
      </w:r>
      <w:r w:rsidRPr="00A45009">
        <w:rPr>
          <w:rFonts w:ascii="Calibri" w:hAnsi="Calibri"/>
          <w:sz w:val="24"/>
          <w:szCs w:val="24"/>
        </w:rPr>
        <w:t>ilh...</w:t>
      </w:r>
    </w:p>
    <w:p w:rsidR="005C45D7" w:rsidRPr="005C45D7" w:rsidRDefault="00A45009" w:rsidP="00A45009">
      <w:pPr>
        <w:spacing w:before="120" w:after="0" w:line="240" w:lineRule="auto"/>
        <w:jc w:val="center"/>
        <w:rPr>
          <w:rFonts w:ascii="Calibri" w:hAnsi="Calibri"/>
          <w:sz w:val="24"/>
          <w:szCs w:val="24"/>
        </w:rPr>
      </w:pPr>
      <w:r w:rsidRPr="00A45009">
        <w:rPr>
          <w:rFonts w:ascii="Calibri" w:hAnsi="Calibri"/>
          <w:sz w:val="24"/>
          <w:szCs w:val="24"/>
        </w:rPr>
        <w:t>* * *</w:t>
      </w:r>
    </w:p>
    <w:p w:rsidR="005C45D7" w:rsidRPr="005C45D7" w:rsidRDefault="005C45D7" w:rsidP="005C45D7">
      <w:pPr>
        <w:spacing w:before="120" w:after="0" w:line="240" w:lineRule="auto"/>
        <w:jc w:val="both"/>
        <w:rPr>
          <w:rFonts w:ascii="Calibri" w:hAnsi="Calibri"/>
          <w:sz w:val="24"/>
          <w:szCs w:val="24"/>
        </w:rPr>
      </w:pPr>
      <w:r w:rsidRPr="005C45D7">
        <w:rPr>
          <w:rFonts w:ascii="Calibri" w:hAnsi="Calibri"/>
          <w:sz w:val="24"/>
          <w:szCs w:val="24"/>
        </w:rPr>
        <w:tab/>
      </w:r>
    </w:p>
    <w:p w:rsidR="009B2E15" w:rsidRDefault="009B2E15" w:rsidP="005C45D7">
      <w:pPr>
        <w:spacing w:before="120" w:after="0" w:line="240" w:lineRule="auto"/>
      </w:pPr>
    </w:p>
    <w:sectPr w:rsidR="009B2E15" w:rsidSect="009B2E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7B4" w:rsidRDefault="006457B4" w:rsidP="005C45D7">
      <w:pPr>
        <w:spacing w:after="0" w:line="240" w:lineRule="auto"/>
      </w:pPr>
      <w:r>
        <w:separator/>
      </w:r>
    </w:p>
  </w:endnote>
  <w:endnote w:type="continuationSeparator" w:id="1">
    <w:p w:rsidR="006457B4" w:rsidRDefault="006457B4" w:rsidP="005C45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7B4" w:rsidRDefault="006457B4" w:rsidP="005C45D7">
      <w:pPr>
        <w:spacing w:after="0" w:line="240" w:lineRule="auto"/>
      </w:pPr>
      <w:r>
        <w:separator/>
      </w:r>
    </w:p>
  </w:footnote>
  <w:footnote w:type="continuationSeparator" w:id="1">
    <w:p w:rsidR="006457B4" w:rsidRDefault="006457B4" w:rsidP="005C45D7">
      <w:pPr>
        <w:spacing w:after="0" w:line="240" w:lineRule="auto"/>
      </w:pPr>
      <w:r>
        <w:continuationSeparator/>
      </w:r>
    </w:p>
  </w:footnote>
  <w:footnote w:id="2">
    <w:p w:rsidR="005C45D7" w:rsidRPr="003C1832" w:rsidRDefault="005C45D7" w:rsidP="00373E56">
      <w:pPr>
        <w:pStyle w:val="Footnote"/>
        <w:spacing w:before="120"/>
        <w:ind w:left="0" w:firstLine="0"/>
        <w:rPr>
          <w:rFonts w:ascii="Calibri" w:hAnsi="Calibri" w:cs="Calibri"/>
        </w:rPr>
      </w:pPr>
      <w:r w:rsidRPr="003C1832">
        <w:rPr>
          <w:rStyle w:val="DipnotKarakterleri"/>
          <w:rFonts w:ascii="Calibri" w:hAnsi="Calibri" w:cs="Calibri"/>
        </w:rPr>
        <w:footnoteRef/>
      </w:r>
      <w:r w:rsidRPr="003C1832">
        <w:rPr>
          <w:rFonts w:ascii="Calibri" w:hAnsi="Calibri" w:cs="Calibri"/>
          <w:i/>
          <w:iCs/>
          <w:sz w:val="24"/>
          <w:szCs w:val="24"/>
        </w:rPr>
        <w:t>(Farklı derslerde okunmuş farklı derlemelerin birleştirilmesiyle hazırlanmıştır.)</w:t>
      </w:r>
    </w:p>
  </w:footnote>
  <w:footnote w:id="3">
    <w:p w:rsidR="00A4562E" w:rsidRDefault="00A4562E" w:rsidP="00373E56">
      <w:pPr>
        <w:spacing w:before="120" w:after="0" w:line="240" w:lineRule="auto"/>
        <w:jc w:val="both"/>
        <w:rPr>
          <w:rFonts w:ascii="Calibri" w:hAnsi="Calibri"/>
          <w:b/>
          <w:bCs/>
          <w:sz w:val="24"/>
          <w:szCs w:val="24"/>
          <w:lang w:val="tr-TR"/>
        </w:rPr>
      </w:pPr>
      <w:r>
        <w:rPr>
          <w:rStyle w:val="FootnoteReference"/>
        </w:rPr>
        <w:footnoteRef/>
      </w:r>
      <w:r w:rsidRPr="00A4562E">
        <w:rPr>
          <w:lang w:val="tr-TR"/>
        </w:rPr>
        <w:t xml:space="preserve"> </w:t>
      </w:r>
      <w:r>
        <w:rPr>
          <w:lang w:val="tr-TR"/>
        </w:rPr>
        <w:t>“</w:t>
      </w:r>
      <w:r w:rsidRPr="00A4562E">
        <w:rPr>
          <w:rFonts w:ascii="Calibri" w:hAnsi="Calibri"/>
          <w:sz w:val="24"/>
          <w:szCs w:val="24"/>
          <w:lang w:val="tr-TR"/>
        </w:rPr>
        <w:t xml:space="preserve">İşte bu âyet-i kerime </w:t>
      </w:r>
      <w:r w:rsidRPr="00A4562E">
        <w:rPr>
          <w:rFonts w:ascii="Calibri" w:hAnsi="Calibri" w:cs="Arial" w:hint="cs"/>
          <w:color w:val="FF0000"/>
          <w:sz w:val="28"/>
          <w:szCs w:val="28"/>
          <w:rtl/>
        </w:rPr>
        <w:t>مِنَ</w:t>
      </w:r>
      <w:r w:rsidRPr="00A4562E">
        <w:rPr>
          <w:rFonts w:ascii="Calibri" w:hAnsi="Calibri" w:cs="Arial"/>
          <w:color w:val="FF0000"/>
          <w:sz w:val="28"/>
          <w:szCs w:val="28"/>
          <w:rtl/>
        </w:rPr>
        <w:t xml:space="preserve"> </w:t>
      </w:r>
      <w:r w:rsidRPr="00A4562E">
        <w:rPr>
          <w:rFonts w:ascii="Calibri" w:hAnsi="Calibri" w:cs="Arial" w:hint="cs"/>
          <w:color w:val="FF0000"/>
          <w:sz w:val="28"/>
          <w:szCs w:val="28"/>
          <w:rtl/>
        </w:rPr>
        <w:t>النَّبِيِّينَ</w:t>
      </w:r>
      <w:r w:rsidRPr="00A4562E">
        <w:rPr>
          <w:rFonts w:ascii="Calibri" w:hAnsi="Calibri" w:cs="Arial"/>
          <w:color w:val="FF0000"/>
          <w:sz w:val="28"/>
          <w:szCs w:val="28"/>
          <w:rtl/>
        </w:rPr>
        <w:t xml:space="preserve"> </w:t>
      </w:r>
      <w:r w:rsidRPr="00A4562E">
        <w:rPr>
          <w:rFonts w:ascii="Calibri" w:hAnsi="Calibri" w:cs="Arial" w:hint="cs"/>
          <w:color w:val="FF0000"/>
          <w:sz w:val="28"/>
          <w:szCs w:val="28"/>
          <w:rtl/>
        </w:rPr>
        <w:t>وَ</w:t>
      </w:r>
      <w:r w:rsidRPr="00A4562E">
        <w:rPr>
          <w:rFonts w:ascii="Calibri" w:hAnsi="Calibri" w:cs="Arial"/>
          <w:color w:val="FF0000"/>
          <w:sz w:val="28"/>
          <w:szCs w:val="28"/>
          <w:rtl/>
        </w:rPr>
        <w:t xml:space="preserve"> </w:t>
      </w:r>
      <w:r w:rsidRPr="00A4562E">
        <w:rPr>
          <w:rFonts w:ascii="Calibri" w:hAnsi="Calibri" w:cs="Arial" w:hint="cs"/>
          <w:color w:val="FF0000"/>
          <w:sz w:val="28"/>
          <w:szCs w:val="28"/>
          <w:rtl/>
        </w:rPr>
        <w:t>الصِّدِّيقِينَ</w:t>
      </w:r>
      <w:r w:rsidRPr="00A4562E">
        <w:rPr>
          <w:rFonts w:ascii="Calibri" w:hAnsi="Calibri" w:cs="Arial"/>
          <w:color w:val="FF0000"/>
          <w:sz w:val="28"/>
          <w:szCs w:val="28"/>
          <w:rtl/>
        </w:rPr>
        <w:t xml:space="preserve"> </w:t>
      </w:r>
      <w:r w:rsidRPr="00A4562E">
        <w:rPr>
          <w:rFonts w:ascii="Calibri" w:hAnsi="Calibri" w:cs="Arial" w:hint="cs"/>
          <w:color w:val="FF0000"/>
          <w:sz w:val="28"/>
          <w:szCs w:val="28"/>
          <w:rtl/>
        </w:rPr>
        <w:t>وَ</w:t>
      </w:r>
      <w:r w:rsidRPr="00A4562E">
        <w:rPr>
          <w:rFonts w:ascii="Calibri" w:hAnsi="Calibri" w:cs="Arial"/>
          <w:color w:val="FF0000"/>
          <w:sz w:val="28"/>
          <w:szCs w:val="28"/>
          <w:rtl/>
        </w:rPr>
        <w:t xml:space="preserve"> </w:t>
      </w:r>
      <w:r w:rsidRPr="00A4562E">
        <w:rPr>
          <w:rFonts w:ascii="Calibri" w:hAnsi="Calibri" w:cs="Arial" w:hint="cs"/>
          <w:color w:val="FF0000"/>
          <w:sz w:val="28"/>
          <w:szCs w:val="28"/>
          <w:rtl/>
        </w:rPr>
        <w:t>الشُّهَدَاءِ</w:t>
      </w:r>
      <w:r w:rsidRPr="00A4562E">
        <w:rPr>
          <w:rFonts w:ascii="Calibri" w:hAnsi="Calibri" w:cs="Arial"/>
          <w:color w:val="FF0000"/>
          <w:sz w:val="28"/>
          <w:szCs w:val="28"/>
          <w:rtl/>
        </w:rPr>
        <w:t xml:space="preserve"> </w:t>
      </w:r>
      <w:r w:rsidRPr="00A4562E">
        <w:rPr>
          <w:rFonts w:ascii="Calibri" w:hAnsi="Calibri" w:cs="Arial" w:hint="cs"/>
          <w:color w:val="FF0000"/>
          <w:sz w:val="28"/>
          <w:szCs w:val="28"/>
          <w:rtl/>
        </w:rPr>
        <w:t>وَ</w:t>
      </w:r>
      <w:r w:rsidRPr="00A4562E">
        <w:rPr>
          <w:rFonts w:ascii="Calibri" w:hAnsi="Calibri" w:cs="Arial"/>
          <w:color w:val="FF0000"/>
          <w:sz w:val="28"/>
          <w:szCs w:val="28"/>
          <w:rtl/>
        </w:rPr>
        <w:t xml:space="preserve"> </w:t>
      </w:r>
      <w:r w:rsidRPr="00A4562E">
        <w:rPr>
          <w:rFonts w:ascii="Calibri" w:hAnsi="Calibri" w:cs="Arial" w:hint="cs"/>
          <w:color w:val="FF0000"/>
          <w:sz w:val="28"/>
          <w:szCs w:val="28"/>
          <w:rtl/>
        </w:rPr>
        <w:t>الصَّالِحِينَ</w:t>
      </w:r>
      <w:r w:rsidRPr="00A4562E">
        <w:rPr>
          <w:rFonts w:ascii="Calibri" w:hAnsi="Calibri" w:cs="Arial"/>
          <w:color w:val="FF0000"/>
          <w:sz w:val="28"/>
          <w:szCs w:val="28"/>
          <w:rtl/>
        </w:rPr>
        <w:t xml:space="preserve"> </w:t>
      </w:r>
      <w:r w:rsidRPr="00A4562E">
        <w:rPr>
          <w:rFonts w:ascii="Calibri" w:hAnsi="Calibri" w:cs="Arial" w:hint="cs"/>
          <w:color w:val="FF0000"/>
          <w:sz w:val="28"/>
          <w:szCs w:val="28"/>
          <w:rtl/>
        </w:rPr>
        <w:t>وَ</w:t>
      </w:r>
      <w:r w:rsidRPr="00A4562E">
        <w:rPr>
          <w:rFonts w:ascii="Calibri" w:hAnsi="Calibri" w:cs="Arial"/>
          <w:color w:val="FF0000"/>
          <w:sz w:val="28"/>
          <w:szCs w:val="28"/>
          <w:rtl/>
        </w:rPr>
        <w:t xml:space="preserve"> </w:t>
      </w:r>
      <w:r w:rsidRPr="00A4562E">
        <w:rPr>
          <w:rFonts w:ascii="Calibri" w:hAnsi="Calibri" w:cs="Arial" w:hint="cs"/>
          <w:color w:val="FF0000"/>
          <w:sz w:val="28"/>
          <w:szCs w:val="28"/>
          <w:rtl/>
        </w:rPr>
        <w:t>حَسُنَ</w:t>
      </w:r>
      <w:r w:rsidRPr="00A4562E">
        <w:rPr>
          <w:rFonts w:ascii="Calibri" w:hAnsi="Calibri" w:cs="Arial"/>
          <w:color w:val="FF0000"/>
          <w:sz w:val="28"/>
          <w:szCs w:val="28"/>
          <w:rtl/>
        </w:rPr>
        <w:t xml:space="preserve"> </w:t>
      </w:r>
      <w:r w:rsidRPr="00A4562E">
        <w:rPr>
          <w:rFonts w:ascii="Calibri" w:hAnsi="Calibri" w:cs="Arial" w:hint="cs"/>
          <w:color w:val="FF0000"/>
          <w:sz w:val="28"/>
          <w:szCs w:val="28"/>
          <w:rtl/>
        </w:rPr>
        <w:t>اُولئِكَ</w:t>
      </w:r>
      <w:r w:rsidRPr="00A4562E">
        <w:rPr>
          <w:rFonts w:ascii="Calibri" w:hAnsi="Calibri" w:cs="Arial"/>
          <w:color w:val="FF0000"/>
          <w:sz w:val="28"/>
          <w:szCs w:val="28"/>
          <w:rtl/>
        </w:rPr>
        <w:t xml:space="preserve"> </w:t>
      </w:r>
      <w:r w:rsidRPr="00A4562E">
        <w:rPr>
          <w:rFonts w:ascii="Calibri" w:hAnsi="Calibri" w:cs="Arial" w:hint="cs"/>
          <w:color w:val="FF0000"/>
          <w:sz w:val="28"/>
          <w:szCs w:val="28"/>
          <w:rtl/>
        </w:rPr>
        <w:t>رَفِيقًا</w:t>
      </w:r>
      <w:r w:rsidRPr="00A4562E">
        <w:rPr>
          <w:rFonts w:ascii="Calibri" w:hAnsi="Calibri"/>
          <w:color w:val="FF0000"/>
          <w:sz w:val="28"/>
          <w:szCs w:val="28"/>
          <w:lang w:val="tr-TR"/>
        </w:rPr>
        <w:t xml:space="preserve"> </w:t>
      </w:r>
      <w:r w:rsidRPr="00A4562E">
        <w:rPr>
          <w:rFonts w:ascii="Calibri" w:hAnsi="Calibri"/>
          <w:sz w:val="24"/>
          <w:szCs w:val="24"/>
          <w:lang w:val="tr-TR"/>
        </w:rPr>
        <w:t xml:space="preserve">tabiriyle, sırat-ı müstakimin ehli ve hakikî niam-ı İlahiyeye mazhar, nev'-i beşerdeki taife-i Enbiya ve kafile-i Sıddıkîn ve cemaat-ı </w:t>
      </w:r>
      <w:r w:rsidRPr="00A4562E">
        <w:rPr>
          <w:rFonts w:ascii="Calibri" w:hAnsi="Calibri" w:hint="eastAsia"/>
          <w:sz w:val="24"/>
          <w:szCs w:val="24"/>
          <w:lang w:val="tr-TR"/>
        </w:rPr>
        <w:t>şü</w:t>
      </w:r>
      <w:r w:rsidRPr="00A4562E">
        <w:rPr>
          <w:rFonts w:ascii="Calibri" w:hAnsi="Calibri"/>
          <w:sz w:val="24"/>
          <w:szCs w:val="24"/>
          <w:lang w:val="tr-TR"/>
        </w:rPr>
        <w:t>heda ve esnaf-ı sâlihîn ve enva'-ı tâbiînin bulunduklarını ifade etmekle beraber, âlem-i İslâmiyette o beş kısmın en mükemmelini dahi ayrıca sarahaten gösterdikten sonra o beş kısmın imamları ve baştaki rüesalarını sıfât-ı meşhureleriyle z</w:t>
      </w:r>
      <w:r w:rsidRPr="004A1AC5">
        <w:rPr>
          <w:rFonts w:ascii="Calibri" w:hAnsi="Calibri"/>
          <w:sz w:val="24"/>
          <w:szCs w:val="24"/>
          <w:lang w:val="tr-TR"/>
        </w:rPr>
        <w:t xml:space="preserve">ikretmekle onlara delalet edip ifade ettiği gibi, ihbar-ı gayb nev'inden bir lem'a-i i'caz ile o taifelerin istikbaldeki reislerinin vaziyetlerini bir vecihle tayin ediyor.” </w:t>
      </w:r>
      <w:r w:rsidRPr="004A1AC5">
        <w:rPr>
          <w:rFonts w:ascii="Calibri" w:hAnsi="Calibri"/>
          <w:b/>
          <w:bCs/>
          <w:sz w:val="24"/>
          <w:szCs w:val="24"/>
          <w:lang w:val="tr-TR"/>
        </w:rPr>
        <w:t>Lem'alar (34)</w:t>
      </w:r>
    </w:p>
    <w:p w:rsidR="00DF116F" w:rsidRPr="004A1AC5" w:rsidRDefault="00DF116F" w:rsidP="00DF116F">
      <w:pPr>
        <w:spacing w:before="120" w:after="0" w:line="240" w:lineRule="auto"/>
        <w:jc w:val="both"/>
        <w:rPr>
          <w:sz w:val="24"/>
          <w:szCs w:val="24"/>
          <w:lang w:val="tr-TR"/>
        </w:rPr>
      </w:pPr>
      <w:r w:rsidRPr="00373E56">
        <w:rPr>
          <w:rFonts w:cs="Calibri"/>
          <w:i/>
          <w:iCs/>
          <w:sz w:val="24"/>
          <w:szCs w:val="24"/>
        </w:rPr>
        <w:t xml:space="preserve">(Bakınız: </w:t>
      </w:r>
      <w:r w:rsidRPr="00DF116F">
        <w:rPr>
          <w:rFonts w:ascii="Calibri" w:hAnsi="Calibri"/>
          <w:i/>
          <w:iCs/>
          <w:sz w:val="24"/>
          <w:szCs w:val="24"/>
          <w:highlight w:val="yellow"/>
          <w:lang w:val="tr-TR"/>
        </w:rPr>
        <w:t>İstikamet</w:t>
      </w:r>
      <w:r>
        <w:rPr>
          <w:rFonts w:ascii="Calibri" w:hAnsi="Calibri"/>
          <w:sz w:val="24"/>
          <w:szCs w:val="24"/>
          <w:lang w:val="tr-TR"/>
        </w:rPr>
        <w:t xml:space="preserve"> </w:t>
      </w:r>
      <w:r w:rsidRPr="00373E56">
        <w:rPr>
          <w:rFonts w:cs="Calibri"/>
          <w:i/>
          <w:iCs/>
          <w:sz w:val="24"/>
          <w:szCs w:val="24"/>
        </w:rPr>
        <w:t>Derlemesi</w:t>
      </w:r>
      <w:r>
        <w:rPr>
          <w:rFonts w:cs="Calibri"/>
          <w:i/>
          <w:iCs/>
          <w:sz w:val="24"/>
          <w:szCs w:val="24"/>
        </w:rPr>
        <w:t>)</w:t>
      </w:r>
    </w:p>
  </w:footnote>
  <w:footnote w:id="4">
    <w:p w:rsidR="00373E56" w:rsidRPr="00373E56" w:rsidRDefault="00373E56" w:rsidP="00373E56">
      <w:pPr>
        <w:pStyle w:val="FootnoteText"/>
        <w:spacing w:before="120"/>
        <w:rPr>
          <w:i/>
          <w:iCs/>
          <w:lang w:val="tr-TR"/>
        </w:rPr>
      </w:pPr>
      <w:r>
        <w:rPr>
          <w:rStyle w:val="FootnoteReference"/>
        </w:rPr>
        <w:footnoteRef/>
      </w:r>
      <w:r w:rsidRPr="00373E56">
        <w:rPr>
          <w:lang w:val="tr-TR"/>
        </w:rPr>
        <w:t xml:space="preserve"> </w:t>
      </w:r>
      <w:r w:rsidRPr="00373E56">
        <w:rPr>
          <w:rFonts w:cs="Calibri"/>
          <w:i/>
          <w:iCs/>
          <w:sz w:val="24"/>
          <w:szCs w:val="24"/>
        </w:rPr>
        <w:t xml:space="preserve">(Bakınız: </w:t>
      </w:r>
      <w:r w:rsidRPr="00373E56">
        <w:rPr>
          <w:rFonts w:cs="Calibri"/>
          <w:i/>
          <w:iCs/>
          <w:sz w:val="24"/>
          <w:szCs w:val="24"/>
          <w:highlight w:val="yellow"/>
        </w:rPr>
        <w:t>Bid’a</w:t>
      </w:r>
      <w:r w:rsidRPr="00373E56">
        <w:rPr>
          <w:rFonts w:cs="Calibri"/>
          <w:i/>
          <w:iCs/>
          <w:sz w:val="24"/>
          <w:szCs w:val="24"/>
        </w:rPr>
        <w:t xml:space="preserve"> Derlemesi ve </w:t>
      </w:r>
      <w:r w:rsidRPr="00373E56">
        <w:rPr>
          <w:rFonts w:ascii="Calibri" w:hAnsi="Calibri"/>
          <w:i/>
          <w:iCs/>
          <w:sz w:val="24"/>
          <w:szCs w:val="24"/>
          <w:lang w:val="tr-TR"/>
        </w:rPr>
        <w:t xml:space="preserve">İslam Prensipleri Ansiklopedisi </w:t>
      </w:r>
      <w:r w:rsidRPr="00373E56">
        <w:rPr>
          <w:rFonts w:cs="Calibri"/>
          <w:i/>
          <w:iCs/>
          <w:sz w:val="24"/>
          <w:szCs w:val="24"/>
          <w:highlight w:val="yellow"/>
        </w:rPr>
        <w:t>Bid’a</w:t>
      </w:r>
      <w:r w:rsidRPr="00373E56">
        <w:rPr>
          <w:rFonts w:cs="Calibri"/>
          <w:i/>
          <w:iCs/>
          <w:sz w:val="24"/>
          <w:szCs w:val="24"/>
        </w:rPr>
        <w:t xml:space="preserve"> Maddesi)</w:t>
      </w:r>
    </w:p>
  </w:footnote>
  <w:footnote w:id="5">
    <w:p w:rsidR="004A1AC5" w:rsidRPr="004A1AC5" w:rsidRDefault="005C45D7" w:rsidP="00373E56">
      <w:pPr>
        <w:spacing w:before="120" w:after="0" w:line="240" w:lineRule="auto"/>
        <w:jc w:val="both"/>
        <w:rPr>
          <w:sz w:val="24"/>
          <w:szCs w:val="24"/>
          <w:lang w:val="tr-TR"/>
        </w:rPr>
      </w:pPr>
      <w:r w:rsidRPr="004A1AC5">
        <w:rPr>
          <w:rStyle w:val="FootnoteReference"/>
          <w:sz w:val="24"/>
          <w:szCs w:val="24"/>
        </w:rPr>
        <w:footnoteRef/>
      </w:r>
      <w:r w:rsidRPr="004A1AC5">
        <w:rPr>
          <w:sz w:val="24"/>
          <w:szCs w:val="24"/>
          <w:lang w:val="tr-TR"/>
        </w:rPr>
        <w:t xml:space="preserve"> “</w:t>
      </w:r>
      <w:r w:rsidR="004A1AC5" w:rsidRPr="004A1AC5">
        <w:rPr>
          <w:sz w:val="24"/>
          <w:szCs w:val="24"/>
          <w:lang w:val="tr-TR"/>
        </w:rPr>
        <w:t>ecnebi diyarına, lisan-ı şeriatta "Dâr-ı Harb" denilir. Dâr-ı Harbde çok şeylere cevaz olabilir ki, "Diyar-ı İslâm"da mesağ olamaz.</w:t>
      </w:r>
    </w:p>
    <w:p w:rsidR="004A1AC5" w:rsidRDefault="004A1AC5" w:rsidP="00373E56">
      <w:pPr>
        <w:spacing w:before="120" w:after="0" w:line="240" w:lineRule="auto"/>
        <w:jc w:val="both"/>
        <w:rPr>
          <w:sz w:val="24"/>
          <w:szCs w:val="24"/>
          <w:lang w:val="tr-TR"/>
        </w:rPr>
      </w:pPr>
      <w:r w:rsidRPr="004A1AC5">
        <w:rPr>
          <w:sz w:val="24"/>
          <w:szCs w:val="24"/>
          <w:lang w:val="tr-TR"/>
        </w:rPr>
        <w:t>Hem Firengistan diyarı, Hristiyan şevketi dairesidir. Istılahat-ı şer'iyenin maânîsini ve kelimat-ı mukaddesenin mefahimini lisan-ı hal ile telkin edecek ve ihsas edecek bir muhit olmadığından; bilmecburiye kudsî maânî, mukaddes elfaza tercih edilmiş; maânî için elfaz terkedilmiş, ehvenüşşer ihtiyar edilmiş. Diyar-ı İslâmda ise; muhit, o kelimat-ı mukaddesenin meal-i icmalîsini ehl-i İslâma lisan-ı hal ile ders veriyor. An'ane-i İslâmiye ve İslâmî tarih ve umum şeair-i İslâmiye ve umum erkân-ı İslâmiyete ait muhaverat-ı ehl-i İslâm, o kelimat-ı mukaddesenin mücmel meallerini, mütemadiyen ehl-i imana telkin ediyorlar. Hattâ şu memleketin maabid ve medaris-i diniyesinden başka makberistanın mezar taşları dahi, birer telkin edici, birer muallim hükmündedir ki; o maânî-i mukaddeseyi, ehl-i imana ihtar ediyorlar. Acaba kendine müslüman diyen bir adam, dünyanın bir menfaati için, bir günde elli kelime Firengî lügatından taallüm ettiği halde; elli senede ve her günde elli defa tekrar ettiği Sübhanallah ve Elhamdülillah ve Lâ ilahe İllallah ve Allahü Ekber gibi mukaddes kelimeleri öğrenmezse, elli defa hayvandan daha aşağı düşmez mi? Böyle hayvanlar için, bu kelimat-ı mukaddese tercüme ve tahrif edilmez ve tehcir edilmezler! Onları tehcir ve tağyir etmek, bütün mezar taşlarını hakketmektir; bu tahkire karşı titreyen mezaristandaki ehl-i kuburu aleyhlerine döndürmektir.</w:t>
      </w:r>
    </w:p>
    <w:p w:rsidR="005C45D7" w:rsidRPr="005C45D7" w:rsidRDefault="005C45D7" w:rsidP="00373E56">
      <w:pPr>
        <w:spacing w:before="120" w:after="0" w:line="240" w:lineRule="auto"/>
        <w:jc w:val="both"/>
        <w:rPr>
          <w:rFonts w:ascii="Calibri" w:hAnsi="Calibri"/>
          <w:sz w:val="24"/>
          <w:szCs w:val="24"/>
          <w:lang w:val="tr-TR"/>
        </w:rPr>
      </w:pPr>
      <w:r w:rsidRPr="005C45D7">
        <w:rPr>
          <w:rFonts w:ascii="Calibri" w:hAnsi="Calibri"/>
          <w:sz w:val="24"/>
          <w:szCs w:val="24"/>
          <w:lang w:val="tr-TR"/>
        </w:rPr>
        <w:t>Ehl-i ilhada kapılan ülema-üs sû', milleti aldatmak için diyorlar ki: İmam-ı A'zam, sair imamlara muhalif olarak demiş ki: "İhtiyaç olsa, diyar-ı baîdede, Arabî hiç bilmeyenlere, ihtiyaç derecesine göre; Fatiha yerine Farisî tercümesi cevazı var." Öyle ise, biz de muhtacız, Türkçe okuyabiliriz?</w:t>
      </w:r>
    </w:p>
    <w:p w:rsidR="005C45D7" w:rsidRDefault="005C45D7" w:rsidP="00373E56">
      <w:pPr>
        <w:spacing w:before="120" w:after="0" w:line="240" w:lineRule="auto"/>
        <w:jc w:val="both"/>
        <w:rPr>
          <w:rFonts w:ascii="Calibri" w:hAnsi="Calibri"/>
          <w:b/>
          <w:bCs/>
          <w:sz w:val="24"/>
          <w:szCs w:val="24"/>
        </w:rPr>
      </w:pPr>
      <w:r w:rsidRPr="005C45D7">
        <w:rPr>
          <w:rFonts w:ascii="Calibri" w:hAnsi="Calibri"/>
          <w:b/>
          <w:bCs/>
          <w:sz w:val="24"/>
          <w:szCs w:val="24"/>
          <w:lang w:val="tr-TR"/>
        </w:rPr>
        <w:t>Elcevab:</w:t>
      </w:r>
      <w:r w:rsidRPr="005C45D7">
        <w:rPr>
          <w:rFonts w:ascii="Calibri" w:hAnsi="Calibri"/>
          <w:sz w:val="24"/>
          <w:szCs w:val="24"/>
          <w:lang w:val="tr-TR"/>
        </w:rPr>
        <w:t xml:space="preserve"> İmam-ı A'zam'ın bu fetvasına karşı, başta a'zamî imamların en mühimleri ve sair oniki eimme-i müçtehidîn, o fetvanın aksine fetva veriyorlar. </w:t>
      </w:r>
      <w:r w:rsidRPr="005C45D7">
        <w:rPr>
          <w:rFonts w:ascii="Calibri" w:hAnsi="Calibri"/>
          <w:sz w:val="24"/>
          <w:szCs w:val="24"/>
        </w:rPr>
        <w:t>Âlem-i İslâmın cadde-i kübrası, o umum eimmenin caddesidir. Mu'zam-ı Ümmet, cadde-i kübrada gidebilir. Başka hususî ve dar caddeye sevkedenler, idlâl ediyorlar. İmam-ı A'zam'ın fetvası, beş cihette hususîdir:</w:t>
      </w:r>
      <w:r w:rsidR="00A716A7">
        <w:rPr>
          <w:rFonts w:ascii="Calibri" w:hAnsi="Calibri"/>
          <w:sz w:val="24"/>
          <w:szCs w:val="24"/>
        </w:rPr>
        <w:t xml:space="preserve">” </w:t>
      </w:r>
      <w:r>
        <w:rPr>
          <w:rFonts w:ascii="Calibri" w:hAnsi="Calibri"/>
          <w:b/>
          <w:bCs/>
          <w:sz w:val="24"/>
          <w:szCs w:val="24"/>
        </w:rPr>
        <w:t>Mektubat (</w:t>
      </w:r>
      <w:r w:rsidRPr="005C45D7">
        <w:rPr>
          <w:rFonts w:ascii="Calibri" w:hAnsi="Calibri"/>
          <w:b/>
          <w:bCs/>
          <w:sz w:val="24"/>
          <w:szCs w:val="24"/>
        </w:rPr>
        <w:t>434)</w:t>
      </w:r>
    </w:p>
    <w:p w:rsidR="00D01FD3" w:rsidRDefault="00D01FD3" w:rsidP="00373E56">
      <w:pPr>
        <w:spacing w:before="120" w:after="0" w:line="240" w:lineRule="auto"/>
        <w:jc w:val="both"/>
        <w:rPr>
          <w:b/>
          <w:bCs/>
          <w:sz w:val="24"/>
          <w:szCs w:val="24"/>
        </w:rPr>
      </w:pPr>
      <w:r>
        <w:rPr>
          <w:sz w:val="24"/>
          <w:szCs w:val="24"/>
        </w:rPr>
        <w:t>“</w:t>
      </w:r>
      <w:r w:rsidRPr="00D01FD3">
        <w:rPr>
          <w:sz w:val="24"/>
          <w:szCs w:val="24"/>
        </w:rPr>
        <w:t>Keramet-i Aleviye Risalesi çok cihetlerle keramet olduğu gibi Risale-i Nur şakirdlerini intibaha ve teşvike, sa'y ü gayrete, cesaret ü şecaate sevk ile, hareket ettikleri yolda yalnız olmadıklarını ve karşılarında düşmanın yalnız onların düşmanı olmayıp, belki mazide duran ve bize pek yakından bakan ervah-ı âliyenin de düşmanı olup, o âlî ruhlar önümüzde pişdar, etrafımızda zırh gibi ve muhafız ve muavin olduklarını göstermekle, zaîflere kuvvet, havf edenlere cesaret ve şecaat, kavîlere refik oluyor ve her zaman bu risaleye herkesin ihtiyacını gösteriyor. Bu zamanın kisve-i ilmiye ve mümessil-i din ve rehber-i millet perdeleri ile ilmi eneye, dini dünyaya ve kendileri meyhaneye düşen ülema-üs sû'u haber vermekle, ehl-i iman ve irfanı insafa, ittifaka, ittihada davet ediyor.</w:t>
      </w:r>
      <w:r>
        <w:rPr>
          <w:sz w:val="24"/>
          <w:szCs w:val="24"/>
        </w:rPr>
        <w:t xml:space="preserve">” </w:t>
      </w:r>
      <w:r w:rsidRPr="00D01FD3">
        <w:rPr>
          <w:b/>
          <w:bCs/>
          <w:sz w:val="24"/>
          <w:szCs w:val="24"/>
        </w:rPr>
        <w:t>Barla Lahikası (280)</w:t>
      </w:r>
    </w:p>
    <w:p w:rsidR="005B2335" w:rsidRDefault="005B2335" w:rsidP="00373E56">
      <w:pPr>
        <w:spacing w:before="120" w:after="0" w:line="240" w:lineRule="auto"/>
        <w:jc w:val="both"/>
        <w:rPr>
          <w:b/>
          <w:bCs/>
          <w:sz w:val="24"/>
          <w:szCs w:val="24"/>
        </w:rPr>
      </w:pPr>
      <w:r w:rsidRPr="005B2335">
        <w:rPr>
          <w:sz w:val="24"/>
          <w:szCs w:val="24"/>
        </w:rPr>
        <w:t>“Risale-i Nur'a daha vatana, idareye zararı dokunmak bahanesiyle tecavüz edilmez. Daha kimseyi o bahane ile inandıramazlar. Fakat cepheyi değiştirip, din perdesi altında bazı safdil hocaları veya bid'a taraftarları veya enaniyetli sofi-meşreblileri, bazı kurnazlıklar ile, Risale-i Nur'a karşı iki sene evvel İstanbul'da ve Denizli civarında olduğu gibi istimal etmeye münafıklar belki çabalayacaklar. İnşâallah muvaffak olamazlar.</w:t>
      </w:r>
      <w:r>
        <w:rPr>
          <w:sz w:val="24"/>
          <w:szCs w:val="24"/>
        </w:rPr>
        <w:t xml:space="preserve">” </w:t>
      </w:r>
      <w:r>
        <w:rPr>
          <w:b/>
          <w:bCs/>
          <w:sz w:val="24"/>
          <w:szCs w:val="24"/>
        </w:rPr>
        <w:t>Emirdağ Lahikası-1 (126</w:t>
      </w:r>
      <w:r w:rsidRPr="005B2335">
        <w:rPr>
          <w:b/>
          <w:bCs/>
          <w:sz w:val="24"/>
          <w:szCs w:val="24"/>
        </w:rPr>
        <w:t>)</w:t>
      </w:r>
    </w:p>
    <w:p w:rsidR="005B2335" w:rsidRDefault="005B2335" w:rsidP="00373E56">
      <w:pPr>
        <w:spacing w:before="120" w:after="0" w:line="240" w:lineRule="auto"/>
        <w:jc w:val="both"/>
      </w:pPr>
      <w:r w:rsidRPr="00123C48">
        <w:rPr>
          <w:rFonts w:ascii="Calibri" w:hAnsi="Calibri"/>
          <w:b/>
          <w:bCs/>
          <w:sz w:val="24"/>
          <w:szCs w:val="24"/>
        </w:rPr>
        <w:t>Ayr</w:t>
      </w:r>
      <w:r w:rsidRPr="00123C48">
        <w:rPr>
          <w:rFonts w:cs="Calibri"/>
          <w:b/>
          <w:bCs/>
          <w:sz w:val="24"/>
          <w:szCs w:val="24"/>
        </w:rPr>
        <w:t>ıca</w:t>
      </w:r>
      <w:r w:rsidRPr="00B2125E">
        <w:rPr>
          <w:rFonts w:cs="Calibri"/>
          <w:i/>
          <w:iCs/>
          <w:sz w:val="24"/>
          <w:szCs w:val="24"/>
        </w:rPr>
        <w:t xml:space="preserve"> (Bakınız: </w:t>
      </w:r>
      <w:r w:rsidRPr="005B2335">
        <w:rPr>
          <w:rFonts w:cs="Calibri"/>
          <w:i/>
          <w:iCs/>
          <w:sz w:val="24"/>
          <w:szCs w:val="24"/>
          <w:highlight w:val="yellow"/>
        </w:rPr>
        <w:t>Ulema-üs sû</w:t>
      </w:r>
      <w:r w:rsidRPr="005B2335">
        <w:rPr>
          <w:rFonts w:cs="Calibri"/>
          <w:i/>
          <w:iCs/>
          <w:sz w:val="24"/>
          <w:szCs w:val="24"/>
        </w:rPr>
        <w:t xml:space="preserve"> </w:t>
      </w:r>
      <w:r>
        <w:rPr>
          <w:rFonts w:cs="Calibri"/>
          <w:i/>
          <w:iCs/>
          <w:sz w:val="24"/>
          <w:szCs w:val="24"/>
        </w:rPr>
        <w:t xml:space="preserve">Derlemesi </w:t>
      </w:r>
      <w:r w:rsidRPr="00B2125E">
        <w:rPr>
          <w:rFonts w:cs="Calibri"/>
          <w:i/>
          <w:iCs/>
          <w:sz w:val="24"/>
          <w:szCs w:val="24"/>
        </w:rPr>
        <w:t>)</w:t>
      </w:r>
    </w:p>
  </w:footnote>
  <w:footnote w:id="6">
    <w:p w:rsidR="006347B9" w:rsidRPr="006347B9" w:rsidRDefault="006347B9" w:rsidP="00373E56">
      <w:pPr>
        <w:spacing w:before="120" w:after="0" w:line="240" w:lineRule="auto"/>
        <w:jc w:val="both"/>
        <w:rPr>
          <w:rFonts w:ascii="Calibri" w:hAnsi="Calibri"/>
          <w:sz w:val="24"/>
          <w:szCs w:val="24"/>
        </w:rPr>
      </w:pPr>
      <w:r>
        <w:rPr>
          <w:rStyle w:val="FootnoteReference"/>
        </w:rPr>
        <w:footnoteRef/>
      </w:r>
      <w:r>
        <w:t xml:space="preserve"> </w:t>
      </w:r>
      <w:r>
        <w:rPr>
          <w:rFonts w:ascii="Calibri" w:hAnsi="Calibri"/>
          <w:sz w:val="24"/>
          <w:szCs w:val="24"/>
        </w:rPr>
        <w:t>“</w:t>
      </w:r>
      <w:r w:rsidRPr="006347B9">
        <w:rPr>
          <w:rFonts w:ascii="Calibri" w:hAnsi="Calibri"/>
          <w:sz w:val="24"/>
          <w:szCs w:val="24"/>
        </w:rPr>
        <w:t>Biri dedi: Risale-i Nur'un iman ve tevhid için büyük tahşidatları ve küllî techizatları gittikçe çoğalıyor. Ve en muannid bir dinsizi susturmak için yüzde birisi kâfi iken, neden bu derece hararetle daha yeni tahşidat yapıyor?</w:t>
      </w:r>
    </w:p>
    <w:p w:rsidR="006347B9" w:rsidRPr="006347B9" w:rsidRDefault="006347B9" w:rsidP="00373E56">
      <w:pPr>
        <w:spacing w:before="120" w:after="0" w:line="240" w:lineRule="auto"/>
        <w:jc w:val="both"/>
        <w:rPr>
          <w:rFonts w:ascii="Calibri" w:hAnsi="Calibri"/>
          <w:sz w:val="24"/>
          <w:szCs w:val="24"/>
        </w:rPr>
      </w:pPr>
      <w:r w:rsidRPr="006347B9">
        <w:rPr>
          <w:rFonts w:ascii="Calibri" w:hAnsi="Calibri"/>
          <w:sz w:val="24"/>
          <w:szCs w:val="24"/>
        </w:rPr>
        <w:t>Ona cevaben dediler:</w:t>
      </w:r>
    </w:p>
    <w:p w:rsidR="006347B9" w:rsidRDefault="006347B9" w:rsidP="00373E56">
      <w:pPr>
        <w:spacing w:before="120" w:after="0" w:line="240" w:lineRule="auto"/>
        <w:jc w:val="both"/>
        <w:rPr>
          <w:rFonts w:ascii="Calibri" w:hAnsi="Calibri"/>
          <w:b/>
          <w:bCs/>
          <w:sz w:val="24"/>
          <w:szCs w:val="24"/>
        </w:rPr>
      </w:pPr>
      <w:r w:rsidRPr="006347B9">
        <w:rPr>
          <w:rFonts w:ascii="Calibri" w:hAnsi="Calibri"/>
          <w:sz w:val="24"/>
          <w:szCs w:val="24"/>
        </w:rPr>
        <w:t xml:space="preserve">"Risale-i Nur, yalnız bir cüz'î tahribatı, bir küçük haneyi tamir etmiyor. Belki küllî bir tahribatı ve İslâmiyeti içine alan, dağlar büyüklüğünde taşları bulunan bir muhit kal'ayı tamir ediyor. Ve yalnız hususî bir kalbi ve has bir vicdanı ıslaha çalışmıyor, belki bin seneden beri tedarik ve teraküm edilen müfsid âletler ile dehşetli rahnelenen </w:t>
      </w:r>
      <w:r w:rsidRPr="006347B9">
        <w:rPr>
          <w:rFonts w:ascii="Calibri" w:hAnsi="Calibri"/>
          <w:sz w:val="24"/>
          <w:szCs w:val="24"/>
          <w:u w:val="single"/>
        </w:rPr>
        <w:t>kalb-i umumî</w:t>
      </w:r>
      <w:r w:rsidRPr="006347B9">
        <w:rPr>
          <w:rFonts w:ascii="Calibri" w:hAnsi="Calibri"/>
          <w:sz w:val="24"/>
          <w:szCs w:val="24"/>
        </w:rPr>
        <w:t xml:space="preserve"> ve </w:t>
      </w:r>
      <w:r w:rsidRPr="006347B9">
        <w:rPr>
          <w:rFonts w:ascii="Calibri" w:hAnsi="Calibri"/>
          <w:sz w:val="24"/>
          <w:szCs w:val="24"/>
          <w:u w:val="single"/>
        </w:rPr>
        <w:t>efkâr-ı âmmeyi</w:t>
      </w:r>
      <w:r w:rsidRPr="006347B9">
        <w:rPr>
          <w:rFonts w:ascii="Calibri" w:hAnsi="Calibri"/>
          <w:sz w:val="24"/>
          <w:szCs w:val="24"/>
        </w:rPr>
        <w:t xml:space="preserve"> ve umumun bâhusus avam-ı mü'minînin istinadgâhları olan İslâmî esaslar ve cereyanlar ve şeairler kırılması ile bozulmaya yüz tutan </w:t>
      </w:r>
      <w:r w:rsidRPr="006347B9">
        <w:rPr>
          <w:rFonts w:ascii="Calibri" w:hAnsi="Calibri"/>
          <w:sz w:val="24"/>
          <w:szCs w:val="24"/>
          <w:u w:val="single"/>
        </w:rPr>
        <w:t>vicdan-ı umumîyi</w:t>
      </w:r>
      <w:r w:rsidRPr="006347B9">
        <w:rPr>
          <w:rFonts w:ascii="Calibri" w:hAnsi="Calibri"/>
          <w:sz w:val="24"/>
          <w:szCs w:val="24"/>
        </w:rPr>
        <w:t>, Kur'an'ın i'cazıyla o geniş yaralarını Kur'anın ve imanın ilâçları ile tedavi etmeğe çalışıyor. Elbette böyle küllî ve dehşetli rahnelere ve yaralara, hakkalyakîn derecesinde ve dağlar kuvvetinde hüccetler, cihazlar ve bin tiryak hasiyetinde mücerreb ilâçlar, hadsiz edviyeler bulunmak gerektir ki; bu zamanda Kur'an-ı Mu'ciz-ül Beyan'ın i'caz-ı manevîsinden çıkan Risale-i Nur o vazifeyi görmekle beraber, imanın hadsiz mertebelerinde terakkiyat ve inkişafata medardır."</w:t>
      </w:r>
      <w:r w:rsidR="006B548D" w:rsidRPr="006B548D">
        <w:t xml:space="preserve"> </w:t>
      </w:r>
      <w:r w:rsidR="006B548D" w:rsidRPr="006B548D">
        <w:rPr>
          <w:rFonts w:ascii="Calibri" w:hAnsi="Calibri"/>
          <w:sz w:val="24"/>
          <w:szCs w:val="24"/>
        </w:rPr>
        <w:t>diyerek uzun bir mükâleme cereyan etti. Ben de tamamen işittim, hadsiz şükrettim.</w:t>
      </w:r>
      <w:r w:rsidR="006B548D">
        <w:rPr>
          <w:rFonts w:ascii="Calibri" w:hAnsi="Calibri"/>
          <w:sz w:val="24"/>
          <w:szCs w:val="24"/>
        </w:rPr>
        <w:t xml:space="preserve">” </w:t>
      </w:r>
      <w:r w:rsidRPr="006347B9">
        <w:rPr>
          <w:rFonts w:ascii="Calibri" w:hAnsi="Calibri"/>
          <w:b/>
          <w:bCs/>
          <w:sz w:val="24"/>
          <w:szCs w:val="24"/>
        </w:rPr>
        <w:t>Kastamonu Lahikası (30)</w:t>
      </w:r>
    </w:p>
    <w:p w:rsidR="00373E56" w:rsidRPr="006B548D" w:rsidRDefault="00373E56" w:rsidP="00373E56">
      <w:pPr>
        <w:spacing w:before="120" w:after="0" w:line="240" w:lineRule="auto"/>
        <w:jc w:val="both"/>
        <w:rPr>
          <w:rFonts w:ascii="Calibri" w:hAnsi="Calibri"/>
          <w:sz w:val="24"/>
          <w:szCs w:val="24"/>
        </w:rPr>
      </w:pPr>
      <w:r w:rsidRPr="00123C48">
        <w:rPr>
          <w:rFonts w:ascii="Calibri" w:hAnsi="Calibri"/>
          <w:b/>
          <w:bCs/>
          <w:sz w:val="24"/>
          <w:szCs w:val="24"/>
        </w:rPr>
        <w:t>Ayr</w:t>
      </w:r>
      <w:r w:rsidRPr="00123C48">
        <w:rPr>
          <w:rFonts w:cs="Calibri"/>
          <w:b/>
          <w:bCs/>
          <w:sz w:val="24"/>
          <w:szCs w:val="24"/>
        </w:rPr>
        <w:t>ıca</w:t>
      </w:r>
      <w:r w:rsidRPr="00B2125E">
        <w:rPr>
          <w:rFonts w:cs="Calibri"/>
          <w:i/>
          <w:iCs/>
          <w:sz w:val="24"/>
          <w:szCs w:val="24"/>
        </w:rPr>
        <w:t xml:space="preserve"> (Bakınız: </w:t>
      </w:r>
      <w:r w:rsidRPr="00373E56">
        <w:rPr>
          <w:rFonts w:cs="Calibri"/>
          <w:i/>
          <w:iCs/>
          <w:sz w:val="24"/>
          <w:szCs w:val="24"/>
          <w:highlight w:val="yellow"/>
        </w:rPr>
        <w:t>Şeair</w:t>
      </w:r>
      <w:r w:rsidRPr="00373E56">
        <w:rPr>
          <w:rFonts w:cs="Calibri"/>
          <w:i/>
          <w:iCs/>
          <w:sz w:val="24"/>
          <w:szCs w:val="24"/>
        </w:rPr>
        <w:t xml:space="preserve"> </w:t>
      </w:r>
      <w:r>
        <w:rPr>
          <w:rFonts w:cs="Calibri"/>
          <w:i/>
          <w:iCs/>
          <w:sz w:val="24"/>
          <w:szCs w:val="24"/>
        </w:rPr>
        <w:t xml:space="preserve">Derlemesi </w:t>
      </w:r>
      <w:r w:rsidRPr="00373E56">
        <w:rPr>
          <w:rFonts w:cs="Calibri"/>
          <w:i/>
          <w:iCs/>
          <w:sz w:val="24"/>
          <w:szCs w:val="24"/>
        </w:rPr>
        <w:t xml:space="preserve">ve </w:t>
      </w:r>
      <w:r w:rsidRPr="00373E56">
        <w:rPr>
          <w:rFonts w:ascii="Calibri" w:hAnsi="Calibri"/>
          <w:i/>
          <w:iCs/>
          <w:sz w:val="24"/>
          <w:szCs w:val="24"/>
          <w:lang w:val="tr-TR"/>
        </w:rPr>
        <w:t xml:space="preserve">İslam Prensipleri Ansiklopedisi </w:t>
      </w:r>
      <w:r w:rsidRPr="00373E56">
        <w:rPr>
          <w:rFonts w:cs="Calibri"/>
          <w:i/>
          <w:iCs/>
          <w:sz w:val="24"/>
          <w:szCs w:val="24"/>
          <w:highlight w:val="yellow"/>
        </w:rPr>
        <w:t>Şeair</w:t>
      </w:r>
      <w:r w:rsidRPr="00373E56">
        <w:rPr>
          <w:rFonts w:cs="Calibri"/>
          <w:i/>
          <w:iCs/>
          <w:sz w:val="24"/>
          <w:szCs w:val="24"/>
        </w:rPr>
        <w:t xml:space="preserve"> Maddesi</w:t>
      </w:r>
      <w:r w:rsidRPr="00B2125E">
        <w:rPr>
          <w:rFonts w:cs="Calibri"/>
          <w:i/>
          <w:iCs/>
          <w:sz w:val="24"/>
          <w:szCs w:val="24"/>
        </w:rPr>
        <w:t>)</w:t>
      </w:r>
    </w:p>
  </w:footnote>
  <w:footnote w:id="7">
    <w:p w:rsidR="00373E56" w:rsidRDefault="00373E56" w:rsidP="00373E56">
      <w:pPr>
        <w:pStyle w:val="FootnoteText"/>
        <w:spacing w:before="120"/>
      </w:pPr>
      <w:r>
        <w:rPr>
          <w:rStyle w:val="FootnoteReference"/>
        </w:rPr>
        <w:footnoteRef/>
      </w:r>
      <w:r>
        <w:t xml:space="preserve"> </w:t>
      </w:r>
      <w:r w:rsidRPr="00B2125E">
        <w:rPr>
          <w:rFonts w:cs="Calibri"/>
          <w:i/>
          <w:iCs/>
          <w:sz w:val="24"/>
          <w:szCs w:val="24"/>
        </w:rPr>
        <w:t xml:space="preserve"> (Bakınız: </w:t>
      </w:r>
      <w:r w:rsidRPr="00373E56">
        <w:rPr>
          <w:rFonts w:cs="Calibri"/>
          <w:i/>
          <w:iCs/>
          <w:sz w:val="24"/>
          <w:szCs w:val="24"/>
          <w:highlight w:val="yellow"/>
        </w:rPr>
        <w:t>Hukuk-u Umumi</w:t>
      </w:r>
      <w:r>
        <w:rPr>
          <w:rFonts w:cs="Calibri"/>
          <w:i/>
          <w:iCs/>
          <w:sz w:val="24"/>
          <w:szCs w:val="24"/>
        </w:rPr>
        <w:t xml:space="preserve"> ve </w:t>
      </w:r>
      <w:r>
        <w:rPr>
          <w:rFonts w:cs="Calibri"/>
          <w:i/>
          <w:iCs/>
          <w:sz w:val="24"/>
          <w:szCs w:val="24"/>
          <w:highlight w:val="yellow"/>
        </w:rPr>
        <w:t>Hakk</w:t>
      </w:r>
      <w:r w:rsidRPr="00B2125E">
        <w:rPr>
          <w:rFonts w:cs="Calibri"/>
          <w:i/>
          <w:iCs/>
          <w:sz w:val="24"/>
          <w:szCs w:val="24"/>
        </w:rPr>
        <w:t>ı</w:t>
      </w:r>
      <w:r w:rsidRPr="00373E56">
        <w:rPr>
          <w:rFonts w:cs="Calibri"/>
          <w:i/>
          <w:iCs/>
          <w:sz w:val="24"/>
          <w:szCs w:val="24"/>
          <w:highlight w:val="yellow"/>
        </w:rPr>
        <w:t>n Müdafaas</w:t>
      </w:r>
      <w:r w:rsidRPr="00B2125E">
        <w:rPr>
          <w:rFonts w:cs="Calibri"/>
          <w:i/>
          <w:iCs/>
          <w:sz w:val="24"/>
          <w:szCs w:val="24"/>
        </w:rPr>
        <w:t>ı</w:t>
      </w:r>
      <w:r w:rsidRPr="00373E56">
        <w:rPr>
          <w:rFonts w:cs="Calibri"/>
          <w:i/>
          <w:iCs/>
          <w:sz w:val="24"/>
          <w:szCs w:val="24"/>
        </w:rPr>
        <w:t xml:space="preserve"> </w:t>
      </w:r>
      <w:r>
        <w:rPr>
          <w:rFonts w:cs="Calibri"/>
          <w:i/>
          <w:iCs/>
          <w:sz w:val="24"/>
          <w:szCs w:val="24"/>
        </w:rPr>
        <w:t>Derlemesi)</w:t>
      </w:r>
    </w:p>
  </w:footnote>
  <w:footnote w:id="8">
    <w:p w:rsidR="00A45009" w:rsidRPr="00A45009" w:rsidRDefault="00A45009" w:rsidP="00A45009">
      <w:pPr>
        <w:spacing w:before="120" w:after="0" w:line="240" w:lineRule="auto"/>
        <w:jc w:val="both"/>
        <w:rPr>
          <w:rFonts w:ascii="Calibri" w:hAnsi="Calibri"/>
          <w:sz w:val="24"/>
          <w:szCs w:val="24"/>
        </w:rPr>
      </w:pPr>
      <w:r>
        <w:rPr>
          <w:rStyle w:val="FootnoteReference"/>
        </w:rPr>
        <w:footnoteRef/>
      </w:r>
      <w:r>
        <w:t xml:space="preserve"> </w:t>
      </w:r>
      <w:r>
        <w:rPr>
          <w:rFonts w:ascii="Calibri" w:hAnsi="Calibri"/>
          <w:sz w:val="24"/>
          <w:szCs w:val="24"/>
        </w:rPr>
        <w:t>“</w:t>
      </w:r>
      <w:r w:rsidRPr="00A45009">
        <w:rPr>
          <w:rFonts w:ascii="Calibri" w:hAnsi="Calibri"/>
          <w:sz w:val="24"/>
          <w:szCs w:val="24"/>
        </w:rPr>
        <w:t>Üç nokta-i nazar, şu zamanın içtihadatını arziye yapar, semavîlikten çıkarıyor. Halbuki Şeriat semaviyedir ve içtihadat-ı Şer'iye dahi, onun ahkâm-ı mestûresini izhar ettiğinden semaviyedirler.</w:t>
      </w:r>
    </w:p>
    <w:p w:rsidR="00A45009" w:rsidRPr="00A45009" w:rsidRDefault="00A45009" w:rsidP="00A45009">
      <w:pPr>
        <w:spacing w:before="120" w:after="0" w:line="240" w:lineRule="auto"/>
        <w:jc w:val="both"/>
        <w:rPr>
          <w:rFonts w:ascii="Calibri" w:hAnsi="Calibri"/>
          <w:sz w:val="24"/>
          <w:szCs w:val="24"/>
        </w:rPr>
      </w:pPr>
      <w:r w:rsidRPr="00A45009">
        <w:rPr>
          <w:rFonts w:ascii="Calibri" w:hAnsi="Calibri"/>
          <w:b/>
          <w:bCs/>
          <w:sz w:val="24"/>
          <w:szCs w:val="24"/>
        </w:rPr>
        <w:t>Birincisi:</w:t>
      </w:r>
      <w:r w:rsidRPr="00A45009">
        <w:rPr>
          <w:rFonts w:ascii="Calibri" w:hAnsi="Calibri"/>
          <w:sz w:val="24"/>
          <w:szCs w:val="24"/>
        </w:rPr>
        <w:t xml:space="preserve"> Bir hükmün hikmeti ayrıdır, illeti ayrıdır. Hikmet ve maslahat ise; tercihe sebebdir, îcaba icada medar değildir. İllet ise, vücuduna medardır. Meselâ: Seferde namaz kasredilir, iki rek'at kılınır. Şu ruhsat-ı şer'iyenin illeti seferdir, hikmeti ise meşakkattir. Sefer bulunsa, meşakkat hiç olmasa da namaz kasredilir. Çünki illet var. Fakat sefer bulunmasa, yüz meşakkat bulunsa, namazın kasredilmesine illet olamaz. İşte şu hakikatın aksine olarak, şu zamanın nazarı ise, maslahat ve hikmeti illet yerine ikame edip ona göre hükmediyor. Elbette böyle içtihadat arziyedir, semavî değildir.</w:t>
      </w:r>
    </w:p>
    <w:p w:rsidR="00871378" w:rsidRDefault="00A45009" w:rsidP="00871378">
      <w:pPr>
        <w:spacing w:before="120" w:after="0" w:line="240" w:lineRule="auto"/>
        <w:jc w:val="both"/>
        <w:rPr>
          <w:rFonts w:ascii="Calibri" w:hAnsi="Calibri"/>
          <w:sz w:val="24"/>
          <w:szCs w:val="24"/>
        </w:rPr>
      </w:pPr>
      <w:r w:rsidRPr="00A45009">
        <w:rPr>
          <w:rFonts w:ascii="Calibri" w:hAnsi="Calibri"/>
          <w:b/>
          <w:bCs/>
          <w:sz w:val="24"/>
          <w:szCs w:val="24"/>
        </w:rPr>
        <w:t>İkincisi:</w:t>
      </w:r>
      <w:r w:rsidRPr="00A45009">
        <w:rPr>
          <w:rFonts w:ascii="Calibri" w:hAnsi="Calibri"/>
          <w:sz w:val="24"/>
          <w:szCs w:val="24"/>
        </w:rPr>
        <w:t xml:space="preserve"> Şu zamanın nazarı, evvelâ ve bizzât saadet-i dünyeviyeye bakıyor ve ahkâmları ona tevcih ediyor. Halbuki Şeriatın nazarı ise, evvelâ ve bizzât saadet-i uhreviyeye bakar, ikinci derecede -âhirete vesile olmak dolayısıyla- dünyanın saadetine nazar eder. Demek şu zamanın nazarı, ruh-u Şeriattan yabanidir. Öyle ise, Şeriat namına içtihad edemez.</w:t>
      </w:r>
    </w:p>
    <w:p w:rsidR="00871378" w:rsidRPr="00871378" w:rsidRDefault="00871378" w:rsidP="00871378">
      <w:pPr>
        <w:spacing w:before="120" w:after="0" w:line="240" w:lineRule="auto"/>
        <w:jc w:val="both"/>
        <w:rPr>
          <w:rFonts w:ascii="Calibri" w:hAnsi="Calibri"/>
          <w:sz w:val="24"/>
          <w:szCs w:val="24"/>
        </w:rPr>
      </w:pPr>
      <w:r w:rsidRPr="00A2146B">
        <w:rPr>
          <w:rFonts w:ascii="Calibri" w:hAnsi="Calibri"/>
          <w:b/>
          <w:bCs/>
          <w:sz w:val="24"/>
          <w:szCs w:val="24"/>
        </w:rPr>
        <w:t>Üçüncüsü:</w:t>
      </w:r>
      <w:r w:rsidRPr="00871378">
        <w:rPr>
          <w:rFonts w:ascii="Calibri" w:hAnsi="Calibri"/>
          <w:sz w:val="24"/>
          <w:szCs w:val="24"/>
        </w:rPr>
        <w:t xml:space="preserve"> </w:t>
      </w:r>
      <w:r w:rsidRPr="00A2146B">
        <w:rPr>
          <w:rFonts w:ascii="Calibri" w:hAnsi="Calibri" w:cs="Arial" w:hint="cs"/>
          <w:color w:val="FF0000"/>
          <w:sz w:val="28"/>
          <w:szCs w:val="28"/>
          <w:rtl/>
        </w:rPr>
        <w:t>اِنَّ</w:t>
      </w:r>
      <w:r w:rsidRPr="00A2146B">
        <w:rPr>
          <w:rFonts w:ascii="Calibri" w:hAnsi="Calibri" w:cs="Arial"/>
          <w:color w:val="FF0000"/>
          <w:sz w:val="28"/>
          <w:szCs w:val="28"/>
          <w:rtl/>
        </w:rPr>
        <w:t xml:space="preserve"> </w:t>
      </w:r>
      <w:r w:rsidRPr="00A2146B">
        <w:rPr>
          <w:rFonts w:ascii="Calibri" w:hAnsi="Calibri" w:cs="Arial" w:hint="cs"/>
          <w:color w:val="FF0000"/>
          <w:sz w:val="28"/>
          <w:szCs w:val="28"/>
          <w:rtl/>
        </w:rPr>
        <w:t>الضَّرُورَاتِ</w:t>
      </w:r>
      <w:r w:rsidRPr="00A2146B">
        <w:rPr>
          <w:rFonts w:ascii="Calibri" w:hAnsi="Calibri" w:cs="Arial"/>
          <w:color w:val="FF0000"/>
          <w:sz w:val="28"/>
          <w:szCs w:val="28"/>
          <w:rtl/>
        </w:rPr>
        <w:t xml:space="preserve"> </w:t>
      </w:r>
      <w:r w:rsidRPr="00A2146B">
        <w:rPr>
          <w:rFonts w:ascii="Calibri" w:hAnsi="Calibri" w:cs="Arial" w:hint="cs"/>
          <w:color w:val="FF0000"/>
          <w:sz w:val="28"/>
          <w:szCs w:val="28"/>
          <w:rtl/>
        </w:rPr>
        <w:t>تُبِيحُ</w:t>
      </w:r>
      <w:r w:rsidRPr="00A2146B">
        <w:rPr>
          <w:rFonts w:ascii="Calibri" w:hAnsi="Calibri" w:cs="Arial"/>
          <w:color w:val="FF0000"/>
          <w:sz w:val="28"/>
          <w:szCs w:val="28"/>
          <w:rtl/>
        </w:rPr>
        <w:t xml:space="preserve"> </w:t>
      </w:r>
      <w:r w:rsidRPr="00A2146B">
        <w:rPr>
          <w:rFonts w:ascii="Calibri" w:hAnsi="Calibri" w:cs="Arial" w:hint="cs"/>
          <w:color w:val="FF0000"/>
          <w:sz w:val="28"/>
          <w:szCs w:val="28"/>
          <w:rtl/>
        </w:rPr>
        <w:t>الْمَحْظُورَاتِ</w:t>
      </w:r>
      <w:r w:rsidRPr="00871378">
        <w:rPr>
          <w:rFonts w:ascii="Calibri" w:hAnsi="Calibri"/>
          <w:sz w:val="24"/>
          <w:szCs w:val="24"/>
        </w:rPr>
        <w:t xml:space="preserve"> kaidesi, yani "Zaruret, haramı helâl derecesine getirir." İşte şu kaide ise, küllî değil. Zaruret eğer haram yoluyla olmamış ise, haramı helâl etmeye sebebiyet verir. Yoksa sû'-i ihtiyarıyla, gayr-ı me</w:t>
      </w:r>
      <w:r w:rsidRPr="00871378">
        <w:rPr>
          <w:rFonts w:ascii="Calibri" w:hAnsi="Calibri" w:hint="eastAsia"/>
          <w:sz w:val="24"/>
          <w:szCs w:val="24"/>
        </w:rPr>
        <w:t>ş</w:t>
      </w:r>
      <w:r w:rsidRPr="00871378">
        <w:rPr>
          <w:rFonts w:ascii="Calibri" w:hAnsi="Calibri"/>
          <w:sz w:val="24"/>
          <w:szCs w:val="24"/>
        </w:rPr>
        <w:t>ru sebeblerle zaruret olmuş ise, haramı helâl edemez, ruhsatlı ahkâmlara medar olamaz, özür teşkil edemez. Meselâ: Bir adam sû'-i ihtiyarıyla, haram bir tarzda kendini sarhoş etse; tasarrufatı, ülema-i Şeriatça aleyhinde caridir, mazur sayılmaz.</w:t>
      </w:r>
    </w:p>
    <w:p w:rsidR="00A2146B" w:rsidRPr="00A2146B" w:rsidRDefault="00A2146B" w:rsidP="00A2146B">
      <w:pPr>
        <w:spacing w:before="120" w:after="0" w:line="240" w:lineRule="auto"/>
        <w:jc w:val="both"/>
        <w:rPr>
          <w:rFonts w:ascii="Calibri" w:hAnsi="Calibri"/>
          <w:sz w:val="24"/>
          <w:szCs w:val="24"/>
        </w:rPr>
      </w:pPr>
      <w:r w:rsidRPr="00A2146B">
        <w:rPr>
          <w:rFonts w:ascii="Calibri" w:hAnsi="Calibri"/>
          <w:sz w:val="24"/>
          <w:szCs w:val="24"/>
        </w:rPr>
        <w:t>Tatlik etse, talakı vaki' olur. Bir cinayet etse, ceza görür. Fakat sû'-i ihtiyarıyla olmazsa, talak vaki' olmaz, ceza da görmez. Hem meselâ, bir içki mübtelası zaruret derecesinde mübtela olsa da, diyemez ki: "Zarurettir, bana helâldir."</w:t>
      </w:r>
    </w:p>
    <w:p w:rsidR="00A2146B" w:rsidRPr="00A2146B" w:rsidRDefault="00A2146B" w:rsidP="00A2146B">
      <w:pPr>
        <w:spacing w:before="120" w:after="0" w:line="240" w:lineRule="auto"/>
        <w:jc w:val="both"/>
        <w:rPr>
          <w:rFonts w:ascii="Calibri" w:hAnsi="Calibri"/>
          <w:sz w:val="24"/>
          <w:szCs w:val="24"/>
        </w:rPr>
      </w:pPr>
      <w:r w:rsidRPr="00A2146B">
        <w:rPr>
          <w:rFonts w:ascii="Calibri" w:hAnsi="Calibri"/>
          <w:sz w:val="24"/>
          <w:szCs w:val="24"/>
        </w:rPr>
        <w:t>İşte şu zamanda zaruret derecesine geçen ve insanları mübtela eden bir beliyye-i âmme suretine giren çok umûrlar vardır ki; sû'-i ihtiyardan, gayr-ı meşru meyillerden ve haram muamelelerden tevellüd ettiklerinden, ruhsatlı ahkâmlara medar olup, haramı helâl etmeye medar olamazlar. Halbuki şu zamanın ehl-i içtihadı, o zaruratı ahkâm-ı şer'iyeye medar yaptıklarından, içtihadları arziyedir, hevesîdir, felsefîdir, semavî olamaz, şer'î değil. Halbuki semavat ve arzın Hâlıkının ahkâm-ı İlahiyesinde tasarruf ve ibadının ibadatına müdahale, o Hâlıkın izn-i manevîsi olmazsa; o tasarruf o müdahale merduddur. Meselâ: Bazı gafiller, hutbe gibi bazı şeair-i İslâmiyeyi, Arabîden çıkarıp her milletin lisanıyla söylemeyi, iki sebeb için istihsan ediyorlar:</w:t>
      </w:r>
    </w:p>
    <w:p w:rsidR="00A2146B" w:rsidRPr="00A2146B" w:rsidRDefault="00A2146B" w:rsidP="00A2146B">
      <w:pPr>
        <w:spacing w:before="120" w:after="0" w:line="240" w:lineRule="auto"/>
        <w:jc w:val="both"/>
        <w:rPr>
          <w:rFonts w:ascii="Calibri" w:hAnsi="Calibri"/>
          <w:sz w:val="24"/>
          <w:szCs w:val="24"/>
        </w:rPr>
      </w:pPr>
      <w:r w:rsidRPr="00A2146B">
        <w:rPr>
          <w:rFonts w:ascii="Calibri" w:hAnsi="Calibri"/>
          <w:b/>
          <w:bCs/>
          <w:sz w:val="24"/>
          <w:szCs w:val="24"/>
        </w:rPr>
        <w:t>Birincisi:</w:t>
      </w:r>
      <w:r w:rsidRPr="00A2146B">
        <w:rPr>
          <w:rFonts w:ascii="Calibri" w:hAnsi="Calibri"/>
          <w:sz w:val="24"/>
          <w:szCs w:val="24"/>
        </w:rPr>
        <w:t xml:space="preserve"> "Tâ, siyaset-i hazıra avam-ı müslimîne de o suretle tefhim edilsin." Halbuki siyaset-i hazıra, o kadar çok yalan ve hile ve şeytanet içine girmiş ki, vesvese-i şeyatîn hükmüne geçmiştir. Halbuki minber, vahy-i İlahînin tebliğ makamı olduğundan, o vesvese-i siyasiyenin hakkı yoktur ki, o makam-ı âlîye çıkabilsin.</w:t>
      </w:r>
    </w:p>
    <w:p w:rsidR="00A45009" w:rsidRDefault="00A2146B" w:rsidP="00A2146B">
      <w:pPr>
        <w:spacing w:before="120" w:after="0" w:line="240" w:lineRule="auto"/>
        <w:jc w:val="both"/>
        <w:rPr>
          <w:rFonts w:ascii="Calibri" w:hAnsi="Calibri"/>
          <w:b/>
          <w:bCs/>
          <w:sz w:val="24"/>
          <w:szCs w:val="24"/>
        </w:rPr>
      </w:pPr>
      <w:r w:rsidRPr="00A2146B">
        <w:rPr>
          <w:rFonts w:ascii="Calibri" w:hAnsi="Calibri"/>
          <w:b/>
          <w:bCs/>
          <w:sz w:val="24"/>
          <w:szCs w:val="24"/>
        </w:rPr>
        <w:t>İkinci sebeb:</w:t>
      </w:r>
      <w:r w:rsidRPr="00A2146B">
        <w:rPr>
          <w:rFonts w:ascii="Calibri" w:hAnsi="Calibri"/>
          <w:sz w:val="24"/>
          <w:szCs w:val="24"/>
        </w:rPr>
        <w:t xml:space="preserve"> "Hutbe, bazı suver-i Kur'aniyenin nasihatları anlaşılmak içindir." Evet eğer millet-i İslâm, İslâmiyetin zaruriyatı ve müsellematı ve malûm olan ahkâmını, ekseriyet itibariyle imtisal edip yerine getirseydi, o vakit nazariyat-ı şer'iye ve mesail-i dakika ve nasayih-i hafiyeyi anlamak için, bildiği lisan ile hutbe okunması ve suver-i Kur'aniyenin -eğer mümkün olsaydı- tercümesi {(Haşiye): İ'caza dair olan Yirmibeşinci Söz, Kur'anın hakikî tercümesi mümkün olmadığını göstermiştir.} belki müstahsen olurdu. Fakat namaz, zekat, orucun vücubu ve katl, zina ve şarabın haramiyeti gibi malûm olan ahkâm-ı kat'iyye-i İslâmiye mühmel kalıyor. Avam-ı nas, onların vücubunu ve haramiyetini ders almağa muhtaç değiller. Belki teşvik ve ihtar ile o ahkâm-ı kudsiyeyi hatırlatıp, İslâmiyet damarını ve iman hissini tahrik etmekle imtisallerine teşvik ve tezkire ve ihtara muhtaçtırlar. Halbuki bir âmi ne kadar cahil dahi olsa, Kur'an'dan ve hutbe-i Arabiyeden şu meal-i icmaliyeyi anlar ki: "Herkese ve bana malûm olan imanın rükünlerini ve İslâmiyet'in umdelerini hatib ve hâfız ihtar ediyor ve ders veriyor, okuyor" der; kalbinde onlara karşı bir iştiyak hasıl olur. Acaba kâinatta hangi tabirat var ki; arş-ı a'zamdan gelen Kur'an-ı Hakîm'in i'cazkârane, müfehhimane</w:t>
      </w:r>
      <w:r>
        <w:rPr>
          <w:rFonts w:ascii="Calibri" w:hAnsi="Calibri"/>
          <w:sz w:val="24"/>
          <w:szCs w:val="24"/>
        </w:rPr>
        <w:t xml:space="preserve"> </w:t>
      </w:r>
      <w:r w:rsidRPr="00A2146B">
        <w:rPr>
          <w:rFonts w:ascii="Calibri" w:hAnsi="Calibri"/>
          <w:sz w:val="24"/>
          <w:szCs w:val="24"/>
        </w:rPr>
        <w:t>ihtarlarına, tezkirlerine, teşviklerine mukabil gelebilsin?</w:t>
      </w:r>
      <w:r w:rsidR="00A45009">
        <w:rPr>
          <w:rFonts w:ascii="Calibri" w:hAnsi="Calibri"/>
          <w:sz w:val="24"/>
          <w:szCs w:val="24"/>
        </w:rPr>
        <w:t xml:space="preserve">” </w:t>
      </w:r>
      <w:r w:rsidR="00A45009" w:rsidRPr="00A45009">
        <w:rPr>
          <w:rFonts w:ascii="Calibri" w:hAnsi="Calibri"/>
          <w:b/>
          <w:bCs/>
          <w:sz w:val="24"/>
          <w:szCs w:val="24"/>
        </w:rPr>
        <w:t>Sözler (482</w:t>
      </w:r>
      <w:r>
        <w:rPr>
          <w:rFonts w:ascii="Calibri" w:hAnsi="Calibri"/>
          <w:b/>
          <w:bCs/>
          <w:sz w:val="24"/>
          <w:szCs w:val="24"/>
        </w:rPr>
        <w:t>-484</w:t>
      </w:r>
      <w:r w:rsidR="00A45009" w:rsidRPr="00A45009">
        <w:rPr>
          <w:rFonts w:ascii="Calibri" w:hAnsi="Calibri"/>
          <w:b/>
          <w:bCs/>
          <w:sz w:val="24"/>
          <w:szCs w:val="24"/>
        </w:rPr>
        <w:t>)</w:t>
      </w:r>
    </w:p>
    <w:p w:rsidR="00A2146B" w:rsidRPr="00A2146B" w:rsidRDefault="00A2146B" w:rsidP="00A2146B">
      <w:pPr>
        <w:spacing w:before="120" w:after="0" w:line="240" w:lineRule="auto"/>
        <w:jc w:val="both"/>
        <w:rPr>
          <w:rFonts w:ascii="Calibri" w:hAnsi="Calibri"/>
          <w:sz w:val="24"/>
          <w:szCs w:val="24"/>
        </w:rPr>
      </w:pPr>
      <w:r w:rsidRPr="00A2146B">
        <w:rPr>
          <w:rFonts w:ascii="Calibri" w:hAnsi="Calibri"/>
          <w:sz w:val="24"/>
          <w:szCs w:val="24"/>
        </w:rPr>
        <w:t>“Bu acib asrın hayat-ı dünyeviyeyi ağırlaştırması ve yaşamak şeraitini ağırlatması ve çok etmesi ve hacat-ı gayr-ı zaruriyeyi, görenekle tiryaki ve mübtela etmekle hacat-ı zaruriye derecesine getirmesiyle, hayatı ve yaşamayı, herkesin her vakitte en büyük maksad ve gayesi yapmıştır. Onunla hayat-ı diniye ve ebediye ve uhreviyeye karşı ya sed çeker veya ikinci, üçüncü derecede bırakır. Bu hatasının cezası olarak öyle dehşetli bir tokat yedi ki, dünyayı başına Cehennem eyledi.</w:t>
      </w:r>
    </w:p>
    <w:p w:rsidR="00A2146B" w:rsidRPr="00A2146B" w:rsidRDefault="00A2146B" w:rsidP="00A2146B">
      <w:pPr>
        <w:spacing w:before="120" w:after="0" w:line="240" w:lineRule="auto"/>
        <w:jc w:val="both"/>
        <w:rPr>
          <w:rFonts w:ascii="Calibri" w:hAnsi="Calibri"/>
          <w:sz w:val="24"/>
          <w:szCs w:val="24"/>
        </w:rPr>
      </w:pPr>
      <w:r w:rsidRPr="00A2146B">
        <w:rPr>
          <w:rFonts w:ascii="Calibri" w:hAnsi="Calibri"/>
          <w:sz w:val="24"/>
          <w:szCs w:val="24"/>
        </w:rPr>
        <w:t>İşte bu dehşetli musibette, ehl-i diyanet dahi büyük bir vartaya düşüyorlar ve kısmen anlamıyorlar.</w:t>
      </w:r>
    </w:p>
    <w:p w:rsidR="00DF116F" w:rsidRDefault="00A2146B" w:rsidP="00A2146B">
      <w:pPr>
        <w:spacing w:before="120" w:after="0" w:line="240" w:lineRule="auto"/>
        <w:jc w:val="both"/>
        <w:rPr>
          <w:rFonts w:ascii="Calibri" w:hAnsi="Calibri"/>
          <w:sz w:val="24"/>
          <w:szCs w:val="24"/>
        </w:rPr>
      </w:pPr>
      <w:r w:rsidRPr="00A2146B">
        <w:rPr>
          <w:rFonts w:ascii="Calibri" w:hAnsi="Calibri"/>
          <w:b/>
          <w:bCs/>
          <w:sz w:val="24"/>
          <w:szCs w:val="24"/>
        </w:rPr>
        <w:t>Ezcümle:</w:t>
      </w:r>
      <w:r w:rsidRPr="00A2146B">
        <w:rPr>
          <w:rFonts w:ascii="Calibri" w:hAnsi="Calibri"/>
          <w:sz w:val="24"/>
          <w:szCs w:val="24"/>
        </w:rPr>
        <w:t xml:space="preserve"> Ben gördüm ki; ehl-i diyanet belki de ehl-i takva bir kısım zâtlar, bizimle gayet ciddî alâkadarlık peyda ettiler. O bir-iki zâtta gördüm ki; diyaneti ister ve yapmasını sever, tâ ki hayat-ı</w:t>
      </w:r>
      <w:r>
        <w:rPr>
          <w:rFonts w:ascii="Calibri" w:hAnsi="Calibri"/>
          <w:sz w:val="24"/>
          <w:szCs w:val="24"/>
        </w:rPr>
        <w:t xml:space="preserve"> </w:t>
      </w:r>
      <w:r w:rsidRPr="00A2146B">
        <w:rPr>
          <w:rFonts w:ascii="Calibri" w:hAnsi="Calibri"/>
          <w:sz w:val="24"/>
          <w:szCs w:val="24"/>
        </w:rPr>
        <w:t>dünyeviyesinde muvaffak olabilsin, işi rastgelsin. Hattâ tarîkatı keşf ü keramet için ister. Demek âhiret arzusunu ve dinî vezaifin uhrevî meyvelerini, dünya hayatına bir dirsek, bir basamak gibi yapıyor. Bilmiyor ki, saadet-i uhreviye gibi saadet-i dünyeviyeye dahi medar olan hakaik-i diniyenin fevaid-i dünyeviyesi, yalnız müreccih (tercih edici) ve teşvik edici derecesinde olabilir. Eğer illet derecesine çıksa ve o amel-i hayrın yapmasına sebeb o faide olsa, o ameli ibtal eder; lâakall ihlası kırılır, sevabı kaçar.</w:t>
      </w:r>
    </w:p>
    <w:p w:rsidR="00DF116F" w:rsidRPr="00DF116F" w:rsidRDefault="00DF116F" w:rsidP="00DF116F">
      <w:pPr>
        <w:spacing w:before="120" w:after="0" w:line="240" w:lineRule="auto"/>
        <w:jc w:val="both"/>
        <w:rPr>
          <w:rFonts w:ascii="Calibri" w:hAnsi="Calibri"/>
          <w:sz w:val="24"/>
          <w:szCs w:val="24"/>
        </w:rPr>
      </w:pPr>
      <w:r w:rsidRPr="00DF116F">
        <w:rPr>
          <w:rFonts w:ascii="Calibri" w:hAnsi="Calibri"/>
          <w:sz w:val="24"/>
          <w:szCs w:val="24"/>
        </w:rPr>
        <w:t>Bu hasta ve gaddar ve bedbaht asrın bela ve vebasından ve zulüm ve zulmetinden en mücerreb bir kurtarıcı, Risale-i Nur'un mizanları ve müvazeneleriyle, neşrettiği nur olduğunu kırkbin şahid vardır. Demek Risale-i Nur'un dairesine yakın bulunanlar, içine girmezse, tehlike ihtimali kavîdir.</w:t>
      </w:r>
    </w:p>
    <w:p w:rsidR="00A2146B" w:rsidRPr="00DF116F" w:rsidRDefault="00DF116F" w:rsidP="00DF116F">
      <w:pPr>
        <w:spacing w:before="120" w:after="0" w:line="240" w:lineRule="auto"/>
        <w:jc w:val="both"/>
        <w:rPr>
          <w:rFonts w:ascii="Calibri" w:hAnsi="Calibri"/>
          <w:sz w:val="24"/>
          <w:szCs w:val="24"/>
        </w:rPr>
      </w:pPr>
      <w:r w:rsidRPr="00DF116F">
        <w:rPr>
          <w:rFonts w:ascii="Calibri" w:hAnsi="Calibri"/>
          <w:sz w:val="24"/>
          <w:szCs w:val="24"/>
        </w:rPr>
        <w:t xml:space="preserve">Evet </w:t>
      </w:r>
      <w:r w:rsidRPr="00DF116F">
        <w:rPr>
          <w:rFonts w:ascii="Calibri" w:hAnsi="Calibri" w:cs="Arial" w:hint="cs"/>
          <w:color w:val="FF0000"/>
          <w:sz w:val="28"/>
          <w:szCs w:val="28"/>
          <w:rtl/>
        </w:rPr>
        <w:t>يَسْتَحِبُّونَ</w:t>
      </w:r>
      <w:r w:rsidRPr="00DF116F">
        <w:rPr>
          <w:rFonts w:ascii="Calibri" w:hAnsi="Calibri" w:cs="Arial"/>
          <w:color w:val="FF0000"/>
          <w:sz w:val="28"/>
          <w:szCs w:val="28"/>
          <w:rtl/>
        </w:rPr>
        <w:t xml:space="preserve"> </w:t>
      </w:r>
      <w:r w:rsidRPr="00DF116F">
        <w:rPr>
          <w:rFonts w:ascii="Calibri" w:hAnsi="Calibri" w:cs="Arial" w:hint="cs"/>
          <w:color w:val="FF0000"/>
          <w:sz w:val="28"/>
          <w:szCs w:val="28"/>
          <w:rtl/>
        </w:rPr>
        <w:t>الْحَيٰوةَ</w:t>
      </w:r>
      <w:r w:rsidRPr="00DF116F">
        <w:rPr>
          <w:rFonts w:ascii="Calibri" w:hAnsi="Calibri" w:cs="Arial"/>
          <w:color w:val="FF0000"/>
          <w:sz w:val="28"/>
          <w:szCs w:val="28"/>
          <w:rtl/>
        </w:rPr>
        <w:t xml:space="preserve"> </w:t>
      </w:r>
      <w:r w:rsidRPr="00DF116F">
        <w:rPr>
          <w:rFonts w:ascii="Calibri" w:hAnsi="Calibri" w:cs="Arial" w:hint="cs"/>
          <w:color w:val="FF0000"/>
          <w:sz w:val="28"/>
          <w:szCs w:val="28"/>
          <w:rtl/>
        </w:rPr>
        <w:t>الدُّنْيَا</w:t>
      </w:r>
      <w:r w:rsidRPr="00DF116F">
        <w:rPr>
          <w:rFonts w:ascii="Calibri" w:hAnsi="Calibri" w:cs="Arial"/>
          <w:color w:val="FF0000"/>
          <w:sz w:val="28"/>
          <w:szCs w:val="28"/>
          <w:rtl/>
        </w:rPr>
        <w:t xml:space="preserve"> </w:t>
      </w:r>
      <w:r w:rsidRPr="00DF116F">
        <w:rPr>
          <w:rFonts w:ascii="Calibri" w:hAnsi="Calibri" w:cs="Arial" w:hint="cs"/>
          <w:color w:val="FF0000"/>
          <w:sz w:val="28"/>
          <w:szCs w:val="28"/>
          <w:rtl/>
        </w:rPr>
        <w:t>عَلَى</w:t>
      </w:r>
      <w:r w:rsidRPr="00DF116F">
        <w:rPr>
          <w:rFonts w:ascii="Calibri" w:hAnsi="Calibri" w:cs="Arial"/>
          <w:color w:val="FF0000"/>
          <w:sz w:val="28"/>
          <w:szCs w:val="28"/>
          <w:rtl/>
        </w:rPr>
        <w:t xml:space="preserve"> </w:t>
      </w:r>
      <w:r w:rsidRPr="00DF116F">
        <w:rPr>
          <w:rFonts w:ascii="Calibri" w:hAnsi="Calibri" w:cs="Arial" w:hint="cs"/>
          <w:color w:val="FF0000"/>
          <w:sz w:val="28"/>
          <w:szCs w:val="28"/>
          <w:rtl/>
        </w:rPr>
        <w:t>اْلآخِرَةِ</w:t>
      </w:r>
      <w:r w:rsidRPr="00DF116F">
        <w:rPr>
          <w:rFonts w:ascii="Calibri" w:hAnsi="Calibri"/>
          <w:sz w:val="24"/>
          <w:szCs w:val="24"/>
        </w:rPr>
        <w:t xml:space="preserve"> işaretiyle bu asır, hayat-ı dünyeviyeyi hayat-ı uhreviyeye, ehl-i İslâm'a da bilerek severek tercih ettirdi. Hem bin üçyüz otuzdört (1334) tarihinden başlayıp, öyle bir rejim ehl-i İslâm içine de sokuldu. Evet </w:t>
      </w:r>
      <w:r w:rsidRPr="00DF116F">
        <w:rPr>
          <w:rFonts w:ascii="Calibri" w:hAnsi="Calibri" w:cs="Arial" w:hint="cs"/>
          <w:color w:val="FF0000"/>
          <w:sz w:val="28"/>
          <w:szCs w:val="28"/>
          <w:rtl/>
        </w:rPr>
        <w:t>عَلَى</w:t>
      </w:r>
      <w:r w:rsidRPr="00DF116F">
        <w:rPr>
          <w:rFonts w:ascii="Calibri" w:hAnsi="Calibri" w:cs="Arial"/>
          <w:color w:val="FF0000"/>
          <w:sz w:val="28"/>
          <w:szCs w:val="28"/>
          <w:rtl/>
        </w:rPr>
        <w:t xml:space="preserve"> </w:t>
      </w:r>
      <w:r w:rsidRPr="00DF116F">
        <w:rPr>
          <w:rFonts w:ascii="Calibri" w:hAnsi="Calibri" w:cs="Arial" w:hint="cs"/>
          <w:color w:val="FF0000"/>
          <w:sz w:val="28"/>
          <w:szCs w:val="28"/>
          <w:rtl/>
        </w:rPr>
        <w:t>اْلآخِرَةِ</w:t>
      </w:r>
      <w:r w:rsidRPr="00DF116F">
        <w:rPr>
          <w:rFonts w:ascii="Calibri" w:hAnsi="Calibri"/>
          <w:sz w:val="24"/>
          <w:szCs w:val="24"/>
        </w:rPr>
        <w:t xml:space="preserve"> cifir ve ebced hesabıyla 1333 veya dört ederek, aynı vakitte eski Harb-i Umumî'de İslâmiyet düşmanları galebe çalmakla, muahede şartlarını, dünyayı dine tercih rejimi mebdeine tevafuk ediyor. İki-üç sene sonra bilfiil neticeleri görüldü.</w:t>
      </w:r>
      <w:r w:rsidR="00A2146B">
        <w:rPr>
          <w:rFonts w:ascii="Calibri" w:hAnsi="Calibri"/>
          <w:sz w:val="24"/>
          <w:szCs w:val="24"/>
        </w:rPr>
        <w:t xml:space="preserve">” </w:t>
      </w:r>
      <w:r w:rsidR="00A2146B">
        <w:rPr>
          <w:rFonts w:ascii="Calibri" w:hAnsi="Calibri"/>
          <w:b/>
          <w:bCs/>
          <w:sz w:val="24"/>
          <w:szCs w:val="24"/>
        </w:rPr>
        <w:t>Kastamonu Lahikası (</w:t>
      </w:r>
      <w:r w:rsidR="00A2146B" w:rsidRPr="00A2146B">
        <w:rPr>
          <w:rFonts w:ascii="Calibri" w:hAnsi="Calibri"/>
          <w:b/>
          <w:bCs/>
          <w:sz w:val="24"/>
          <w:szCs w:val="24"/>
        </w:rPr>
        <w:t>109 - 110)</w:t>
      </w:r>
    </w:p>
    <w:p w:rsidR="005A07AB" w:rsidRDefault="005A07AB" w:rsidP="005A07AB">
      <w:pPr>
        <w:spacing w:before="120" w:after="0" w:line="240" w:lineRule="auto"/>
        <w:jc w:val="both"/>
        <w:rPr>
          <w:rFonts w:ascii="Calibri" w:hAnsi="Calibri"/>
          <w:sz w:val="24"/>
          <w:szCs w:val="24"/>
        </w:rPr>
      </w:pPr>
      <w:r>
        <w:rPr>
          <w:rFonts w:ascii="Calibri" w:hAnsi="Calibri"/>
          <w:sz w:val="24"/>
          <w:szCs w:val="24"/>
        </w:rPr>
        <w:t xml:space="preserve">“ehl-i İtizal </w:t>
      </w:r>
      <w:r w:rsidRPr="006D60D9">
        <w:rPr>
          <w:rFonts w:ascii="Calibri" w:hAnsi="Calibri"/>
          <w:sz w:val="24"/>
          <w:szCs w:val="24"/>
        </w:rPr>
        <w:t>derler: "Medar-ı teklif olan ef'al ve eşya, kendi zâtında, âhiret itibariyle ya hüsnü var; sonra o hüsne binaen emredilmiş veya kubhu var; sonra ona binaen nehyedilmiş. Demek eşyada, âhiret ve hakikat nokta-i nazarında olan hüsün ve kubh zâtîdir; emir ve nehy-i İlahî ona tâbi'dir." Bu mezhebe göre, insan her işlediği amelde şöyle bir vesvese gelir: "Acaba amelim nefs-ül emirdeki güzel surette yapılmış mıdır?" Amma mezheb-i hak olan Ehl-i Sünnet ve Cemaat derler ki: Cenab-ı Hak bir şeye emreder, sonra hasen olur. Nehyeder, sonra kabih olur. Demek emir ile güzellik, nehy ile çirkinlik tahakkuk eder. Hüsün ve kubh mükellefin ıttılaına bakar ve ona göre takarrür eder</w:t>
      </w:r>
      <w:r>
        <w:rPr>
          <w:rFonts w:ascii="Calibri" w:hAnsi="Calibri"/>
          <w:sz w:val="24"/>
          <w:szCs w:val="24"/>
        </w:rPr>
        <w:t xml:space="preserve">.” </w:t>
      </w:r>
      <w:r w:rsidRPr="005A07AB">
        <w:rPr>
          <w:rFonts w:ascii="Calibri" w:hAnsi="Calibri"/>
          <w:b/>
          <w:bCs/>
          <w:sz w:val="24"/>
          <w:szCs w:val="24"/>
        </w:rPr>
        <w:t>Sözler (276)</w:t>
      </w:r>
    </w:p>
    <w:p w:rsidR="005A07AB" w:rsidRPr="00A2146B" w:rsidRDefault="005A07AB" w:rsidP="00DF116F">
      <w:pPr>
        <w:spacing w:before="120" w:after="0" w:line="240" w:lineRule="auto"/>
        <w:jc w:val="both"/>
        <w:rPr>
          <w:rFonts w:ascii="Calibri" w:hAnsi="Calibri"/>
          <w:sz w:val="24"/>
          <w:szCs w:val="24"/>
        </w:rPr>
      </w:pPr>
      <w:r>
        <w:rPr>
          <w:rFonts w:ascii="Calibri" w:hAnsi="Calibri"/>
          <w:sz w:val="24"/>
          <w:szCs w:val="24"/>
        </w:rPr>
        <w:t>“</w:t>
      </w:r>
      <w:r w:rsidRPr="005A07AB">
        <w:rPr>
          <w:rFonts w:ascii="Calibri" w:hAnsi="Calibri"/>
          <w:sz w:val="24"/>
          <w:szCs w:val="24"/>
        </w:rPr>
        <w:t>Bu asrın acib bir hâssasıdır. {(Haşiye): Yani elması elmas bildiği halde, camı ona tercih eder.} Bu asırdaki ehl-i İslâm'ın fevkalâde safderunluğu ve dehşetli cânileri de âlîcenabane afvetmesi; ve bir tek haseneyi ve binler seyyiatı işleyen ve binler manevî ve maddî hukuk-u ibadı mahveden adamdan bir tek haseneyi görse, ona bir nevi tarafdar çıkmasıdır. Bu suretle ekall-i kalil olan ehl-i dalalet ve tuğyan; safdil tarafdar ile ekseriyet teşkil ederek, ekseriyetin hatasına terettüb eden musibet-i âmmenin devamına ve idamesine belki teşdidine kader-i İlahiyeye fetva verirl</w:t>
      </w:r>
      <w:r>
        <w:rPr>
          <w:rFonts w:ascii="Calibri" w:hAnsi="Calibri"/>
          <w:sz w:val="24"/>
          <w:szCs w:val="24"/>
        </w:rPr>
        <w:t xml:space="preserve">er; biz buna müstehakız derler.” </w:t>
      </w:r>
      <w:r w:rsidRPr="005A07AB">
        <w:rPr>
          <w:rFonts w:ascii="Calibri" w:hAnsi="Calibri"/>
          <w:b/>
          <w:bCs/>
          <w:sz w:val="24"/>
          <w:szCs w:val="24"/>
        </w:rPr>
        <w:t>Kastamonu Lahikası (25</w:t>
      </w:r>
      <w:r w:rsidRPr="005A07AB">
        <w:rPr>
          <w:rFonts w:ascii="Calibri" w:hAnsi="Calibri"/>
          <w:b/>
          <w:bCs/>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C45D7"/>
    <w:rsid w:val="003308C4"/>
    <w:rsid w:val="00373E56"/>
    <w:rsid w:val="00473601"/>
    <w:rsid w:val="004A1AC5"/>
    <w:rsid w:val="005A07AB"/>
    <w:rsid w:val="005B2335"/>
    <w:rsid w:val="005C45D7"/>
    <w:rsid w:val="005E05C9"/>
    <w:rsid w:val="006347B9"/>
    <w:rsid w:val="006457B4"/>
    <w:rsid w:val="006B548D"/>
    <w:rsid w:val="006D60D9"/>
    <w:rsid w:val="006F3D0F"/>
    <w:rsid w:val="00712279"/>
    <w:rsid w:val="007A17AD"/>
    <w:rsid w:val="00871378"/>
    <w:rsid w:val="008C7E44"/>
    <w:rsid w:val="009B2E15"/>
    <w:rsid w:val="00A2146B"/>
    <w:rsid w:val="00A45009"/>
    <w:rsid w:val="00A4562E"/>
    <w:rsid w:val="00A70DC2"/>
    <w:rsid w:val="00A716A7"/>
    <w:rsid w:val="00C40B56"/>
    <w:rsid w:val="00D01FD3"/>
    <w:rsid w:val="00D0409B"/>
    <w:rsid w:val="00D21544"/>
    <w:rsid w:val="00DF116F"/>
    <w:rsid w:val="00EE20EF"/>
    <w:rsid w:val="00F50B8F"/>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Sabitleyicisi">
    <w:name w:val="Dipnot Sabitleyicisi"/>
    <w:rsid w:val="005C45D7"/>
    <w:rPr>
      <w:vertAlign w:val="superscript"/>
    </w:rPr>
  </w:style>
  <w:style w:type="character" w:customStyle="1" w:styleId="DipnotKarakterleri">
    <w:name w:val="Dipnot Karakterleri"/>
    <w:qFormat/>
    <w:rsid w:val="005C45D7"/>
  </w:style>
  <w:style w:type="paragraph" w:customStyle="1" w:styleId="Footnote">
    <w:name w:val="Footnote"/>
    <w:basedOn w:val="Normal"/>
    <w:qFormat/>
    <w:rsid w:val="005C45D7"/>
    <w:pPr>
      <w:suppressLineNumbers/>
      <w:spacing w:after="0" w:line="240" w:lineRule="auto"/>
      <w:ind w:left="339" w:hanging="339"/>
    </w:pPr>
    <w:rPr>
      <w:rFonts w:ascii="Liberation Serif" w:eastAsia="NSimSun" w:hAnsi="Liberation Serif" w:cs="Arial"/>
      <w:kern w:val="2"/>
      <w:sz w:val="20"/>
      <w:szCs w:val="20"/>
      <w:lang w:val="tr-TR" w:eastAsia="zh-CN" w:bidi="hi-IN"/>
    </w:rPr>
  </w:style>
  <w:style w:type="paragraph" w:styleId="FootnoteText">
    <w:name w:val="footnote text"/>
    <w:basedOn w:val="Normal"/>
    <w:link w:val="FootnoteTextChar"/>
    <w:uiPriority w:val="99"/>
    <w:semiHidden/>
    <w:unhideWhenUsed/>
    <w:rsid w:val="005C45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45D7"/>
    <w:rPr>
      <w:sz w:val="20"/>
      <w:szCs w:val="20"/>
    </w:rPr>
  </w:style>
  <w:style w:type="character" w:styleId="FootnoteReference">
    <w:name w:val="footnote reference"/>
    <w:basedOn w:val="DefaultParagraphFont"/>
    <w:uiPriority w:val="99"/>
    <w:semiHidden/>
    <w:unhideWhenUsed/>
    <w:rsid w:val="005C45D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61607-E19C-4553-80D3-BAC7DC3C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12</cp:revision>
  <dcterms:created xsi:type="dcterms:W3CDTF">2021-01-18T10:18:00Z</dcterms:created>
  <dcterms:modified xsi:type="dcterms:W3CDTF">2021-01-25T15:19:00Z</dcterms:modified>
</cp:coreProperties>
</file>